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BF" w:rsidRPr="00276682" w:rsidRDefault="001523AB" w:rsidP="008F522A">
      <w:pPr>
        <w:pBdr>
          <w:bottom w:val="single" w:sz="4" w:space="1" w:color="auto"/>
        </w:pBdr>
        <w:rPr>
          <w:b/>
          <w:sz w:val="28"/>
        </w:rPr>
      </w:pPr>
      <w:r w:rsidRPr="00276682">
        <w:rPr>
          <w:b/>
          <w:sz w:val="28"/>
        </w:rPr>
        <w:t>Lesplan</w:t>
      </w:r>
      <w:r w:rsidR="0004533E" w:rsidRPr="00276682">
        <w:rPr>
          <w:b/>
          <w:sz w:val="28"/>
        </w:rPr>
        <w:t xml:space="preserve"> </w:t>
      </w:r>
      <w:r w:rsidR="005B24C5">
        <w:rPr>
          <w:b/>
          <w:sz w:val="28"/>
        </w:rPr>
        <w:t xml:space="preserve">Workshop </w:t>
      </w:r>
      <w:bookmarkStart w:id="0" w:name="_GoBack"/>
      <w:bookmarkEnd w:id="0"/>
      <w:r w:rsidR="006A4596" w:rsidRPr="00276682">
        <w:rPr>
          <w:b/>
          <w:sz w:val="28"/>
        </w:rPr>
        <w:t>Toets</w:t>
      </w:r>
      <w:r w:rsidR="00D15B3B" w:rsidRPr="00276682">
        <w:rPr>
          <w:b/>
          <w:sz w:val="28"/>
        </w:rPr>
        <w:t>en en beoordelen</w:t>
      </w:r>
    </w:p>
    <w:p w:rsidR="0004533E" w:rsidRDefault="0004533E"/>
    <w:p w:rsidR="008F522A" w:rsidRDefault="008F522A" w:rsidP="0004533E"/>
    <w:p w:rsidR="0004533E" w:rsidRDefault="0004533E" w:rsidP="0004533E">
      <w:r w:rsidRPr="008F522A">
        <w:rPr>
          <w:b/>
        </w:rPr>
        <w:t>Tijdsduur</w:t>
      </w:r>
      <w:r w:rsidR="006A4596">
        <w:t xml:space="preserve"> </w:t>
      </w:r>
      <w:r w:rsidR="006A4596">
        <w:tab/>
      </w:r>
      <w:r w:rsidR="006A4596">
        <w:tab/>
        <w:t>3 uur</w:t>
      </w:r>
    </w:p>
    <w:p w:rsidR="0004533E" w:rsidRDefault="0004533E" w:rsidP="0004533E"/>
    <w:p w:rsidR="00CF0CCD" w:rsidRPr="006A4596" w:rsidRDefault="00CF0CCD" w:rsidP="00CF0CCD">
      <w:r>
        <w:rPr>
          <w:b/>
        </w:rPr>
        <w:t>Doelgroep</w:t>
      </w:r>
      <w:r>
        <w:rPr>
          <w:b/>
        </w:rPr>
        <w:tab/>
      </w:r>
      <w:r>
        <w:rPr>
          <w:b/>
        </w:rPr>
        <w:tab/>
      </w:r>
      <w:r w:rsidR="006A4596">
        <w:t>Medisch specialisten, in vakgroepsverband</w:t>
      </w:r>
    </w:p>
    <w:p w:rsidR="001523AB" w:rsidRDefault="001523AB"/>
    <w:p w:rsidR="00557B0A" w:rsidRDefault="006475B7">
      <w:r>
        <w:rPr>
          <w:b/>
        </w:rPr>
        <w:t>Locatie</w:t>
      </w:r>
      <w:r w:rsidR="00CF0CCD">
        <w:rPr>
          <w:b/>
        </w:rPr>
        <w:t>/ruimte</w:t>
      </w:r>
      <w:r>
        <w:rPr>
          <w:b/>
        </w:rPr>
        <w:tab/>
      </w:r>
      <w:r>
        <w:rPr>
          <w:b/>
        </w:rPr>
        <w:tab/>
      </w:r>
      <w:r w:rsidR="006A4596">
        <w:t>1 verg</w:t>
      </w:r>
      <w:r w:rsidR="00557B0A">
        <w:t xml:space="preserve">aderzaal met </w:t>
      </w:r>
      <w:r w:rsidR="007B510E">
        <w:t>scherm</w:t>
      </w:r>
    </w:p>
    <w:p w:rsidR="00557B0A" w:rsidRDefault="00557B0A" w:rsidP="00557B0A">
      <w:pPr>
        <w:ind w:left="1416" w:firstLine="708"/>
      </w:pPr>
      <w:r>
        <w:t>O</w:t>
      </w:r>
      <w:r w:rsidR="006A4596">
        <w:t>pstelling U-vorm</w:t>
      </w:r>
      <w:r>
        <w:t>, met voldoende ruimte om er omheen te lopen</w:t>
      </w:r>
    </w:p>
    <w:p w:rsidR="0004533E" w:rsidRDefault="0004533E"/>
    <w:p w:rsidR="00892963" w:rsidRDefault="00892963"/>
    <w:p w:rsidR="0004533E" w:rsidRPr="008F522A" w:rsidRDefault="0004533E">
      <w:pPr>
        <w:rPr>
          <w:b/>
        </w:rPr>
      </w:pPr>
      <w:r w:rsidRPr="008F522A">
        <w:rPr>
          <w:b/>
        </w:rPr>
        <w:t>Leerdoelen</w:t>
      </w:r>
    </w:p>
    <w:p w:rsidR="0004533E" w:rsidRDefault="006A4596">
      <w:r>
        <w:t xml:space="preserve">Na afloop van de </w:t>
      </w:r>
      <w:r w:rsidR="005B24C5">
        <w:t>workshop</w:t>
      </w:r>
      <w:r w:rsidR="0004533E">
        <w:t xml:space="preserve">… </w:t>
      </w:r>
    </w:p>
    <w:p w:rsidR="008F522A" w:rsidRDefault="006A4596" w:rsidP="00CF0CCD">
      <w:pPr>
        <w:pStyle w:val="Lijstalinea"/>
        <w:numPr>
          <w:ilvl w:val="0"/>
          <w:numId w:val="12"/>
        </w:numPr>
      </w:pPr>
      <w:r>
        <w:t xml:space="preserve">Heeft de deelnemer inzicht in welke factoren bijdragen aan </w:t>
      </w:r>
      <w:r w:rsidR="001904E9">
        <w:t xml:space="preserve">beeldvorming over de lerende. </w:t>
      </w:r>
    </w:p>
    <w:p w:rsidR="001904E9" w:rsidRDefault="001904E9" w:rsidP="00CF0CCD">
      <w:pPr>
        <w:pStyle w:val="Lijstalinea"/>
        <w:numPr>
          <w:ilvl w:val="0"/>
          <w:numId w:val="12"/>
        </w:numPr>
      </w:pPr>
      <w:r>
        <w:t xml:space="preserve">Kent de deelnemer </w:t>
      </w:r>
      <w:r w:rsidR="00D9215F">
        <w:t>de begrippen criterium, norm en waarderen.</w:t>
      </w:r>
    </w:p>
    <w:p w:rsidR="00CF0CCD" w:rsidRDefault="001904E9" w:rsidP="00CF0CCD">
      <w:pPr>
        <w:pStyle w:val="Lijstalinea"/>
        <w:numPr>
          <w:ilvl w:val="0"/>
          <w:numId w:val="12"/>
        </w:numPr>
      </w:pPr>
      <w:r>
        <w:t xml:space="preserve">Kan de deelnemer met zijn/haar vakgroep een zinvolle discussie voeren over implementatie van </w:t>
      </w:r>
      <w:proofErr w:type="spellStart"/>
      <w:r>
        <w:t>bekwaamverklaren</w:t>
      </w:r>
      <w:proofErr w:type="spellEnd"/>
      <w:r>
        <w:t xml:space="preserve">. </w:t>
      </w:r>
    </w:p>
    <w:p w:rsidR="008F522A" w:rsidRDefault="008F522A" w:rsidP="008F522A"/>
    <w:p w:rsidR="008F522A" w:rsidRDefault="008F522A" w:rsidP="008F522A"/>
    <w:p w:rsidR="008F522A" w:rsidRDefault="008F522A" w:rsidP="008F522A">
      <w:pPr>
        <w:rPr>
          <w:b/>
        </w:rPr>
      </w:pPr>
      <w:r>
        <w:rPr>
          <w:b/>
        </w:rPr>
        <w:t>Voorbereiding voor de deelnemer</w:t>
      </w:r>
    </w:p>
    <w:p w:rsidR="008F522A" w:rsidRDefault="006A4596" w:rsidP="00CF0CCD">
      <w:r>
        <w:t>Geen</w:t>
      </w:r>
    </w:p>
    <w:p w:rsidR="00CE69E6" w:rsidRPr="008F522A" w:rsidRDefault="00CE69E6" w:rsidP="008F522A"/>
    <w:p w:rsidR="008F522A" w:rsidRDefault="008F522A" w:rsidP="008F522A"/>
    <w:p w:rsidR="008F522A" w:rsidRDefault="008F522A" w:rsidP="008F522A">
      <w:pPr>
        <w:rPr>
          <w:b/>
        </w:rPr>
      </w:pPr>
      <w:r>
        <w:rPr>
          <w:b/>
        </w:rPr>
        <w:t>Voorbereiding voor de trainer</w:t>
      </w:r>
    </w:p>
    <w:p w:rsidR="0071548E" w:rsidRDefault="0071548E" w:rsidP="005F5481">
      <w:pPr>
        <w:pStyle w:val="Lijstalinea"/>
        <w:numPr>
          <w:ilvl w:val="0"/>
          <w:numId w:val="19"/>
        </w:numPr>
      </w:pPr>
      <w:r>
        <w:t xml:space="preserve">Check de ruimte en de materialen. </w:t>
      </w:r>
    </w:p>
    <w:p w:rsidR="00C9496C" w:rsidRDefault="00C9496C" w:rsidP="005F5481">
      <w:pPr>
        <w:pStyle w:val="Lijstalinea"/>
        <w:numPr>
          <w:ilvl w:val="0"/>
          <w:numId w:val="19"/>
        </w:numPr>
      </w:pPr>
      <w:r>
        <w:t>Leg de presentielijst klaar.</w:t>
      </w:r>
    </w:p>
    <w:p w:rsidR="00BA29BD" w:rsidRDefault="00BA29BD" w:rsidP="005F5481">
      <w:pPr>
        <w:pStyle w:val="Lijstalinea"/>
        <w:numPr>
          <w:ilvl w:val="0"/>
          <w:numId w:val="19"/>
        </w:numPr>
      </w:pPr>
      <w:r>
        <w:t xml:space="preserve">Test of het geluid werkt bij het afspelen van het filmpje. </w:t>
      </w:r>
    </w:p>
    <w:p w:rsidR="00557B0A" w:rsidRDefault="00557B0A" w:rsidP="00C9496C">
      <w:pPr>
        <w:pStyle w:val="Lijstalinea"/>
        <w:numPr>
          <w:ilvl w:val="0"/>
          <w:numId w:val="19"/>
        </w:numPr>
      </w:pPr>
      <w:r>
        <w:t xml:space="preserve">Schrijf de vragen voor het onderdeel ‘proces </w:t>
      </w:r>
      <w:proofErr w:type="spellStart"/>
      <w:r>
        <w:t>bekwaamverklaren</w:t>
      </w:r>
      <w:proofErr w:type="spellEnd"/>
      <w:r>
        <w:t xml:space="preserve">’ ieder afzonderlijk op een flap. </w:t>
      </w:r>
    </w:p>
    <w:p w:rsidR="00CF0CCD" w:rsidRDefault="00CF0CCD" w:rsidP="001523AB"/>
    <w:p w:rsidR="00CF0CCD" w:rsidRDefault="00CF0CCD" w:rsidP="001523AB"/>
    <w:p w:rsidR="00CF0CCD" w:rsidRDefault="00CF0CCD" w:rsidP="001523AB">
      <w:pPr>
        <w:rPr>
          <w:b/>
        </w:rPr>
      </w:pPr>
      <w:r>
        <w:rPr>
          <w:b/>
        </w:rPr>
        <w:t>Benodigdheden</w:t>
      </w:r>
    </w:p>
    <w:p w:rsidR="007B510E" w:rsidRDefault="007B510E" w:rsidP="006A4596">
      <w:pPr>
        <w:pStyle w:val="Lijstalinea"/>
        <w:numPr>
          <w:ilvl w:val="0"/>
          <w:numId w:val="14"/>
        </w:numPr>
      </w:pPr>
      <w:r>
        <w:t>Computer met geluid en scherm</w:t>
      </w:r>
    </w:p>
    <w:p w:rsidR="00C9496C" w:rsidRDefault="00C9496C" w:rsidP="006A4596">
      <w:pPr>
        <w:pStyle w:val="Lijstalinea"/>
        <w:numPr>
          <w:ilvl w:val="0"/>
          <w:numId w:val="14"/>
        </w:numPr>
      </w:pPr>
      <w:proofErr w:type="spellStart"/>
      <w:r>
        <w:t>Powerpoint</w:t>
      </w:r>
      <w:proofErr w:type="spellEnd"/>
      <w:r>
        <w:t xml:space="preserve"> presentatie</w:t>
      </w:r>
    </w:p>
    <w:p w:rsidR="00BA29BD" w:rsidRDefault="00BA29BD" w:rsidP="006A4596">
      <w:pPr>
        <w:pStyle w:val="Lijstalinea"/>
        <w:numPr>
          <w:ilvl w:val="0"/>
          <w:numId w:val="14"/>
        </w:numPr>
      </w:pPr>
      <w:r>
        <w:t>Filmpje van anamnese coassistent cardiologie (of eigen gemaakt filmpje van opleidingsgroep)</w:t>
      </w:r>
    </w:p>
    <w:p w:rsidR="00CF0CCD" w:rsidRDefault="007B510E" w:rsidP="006A4596">
      <w:pPr>
        <w:pStyle w:val="Lijstalinea"/>
        <w:numPr>
          <w:ilvl w:val="0"/>
          <w:numId w:val="14"/>
        </w:numPr>
      </w:pPr>
      <w:r>
        <w:t>Flip-over</w:t>
      </w:r>
    </w:p>
    <w:p w:rsidR="007B510E" w:rsidRDefault="007B510E" w:rsidP="006A4596">
      <w:pPr>
        <w:pStyle w:val="Lijstalinea"/>
        <w:numPr>
          <w:ilvl w:val="0"/>
          <w:numId w:val="14"/>
        </w:numPr>
      </w:pPr>
      <w:r>
        <w:t>Stiften</w:t>
      </w:r>
    </w:p>
    <w:p w:rsidR="00C9496C" w:rsidRDefault="00C9496C" w:rsidP="00C9496C">
      <w:pPr>
        <w:pStyle w:val="Lijstalinea"/>
        <w:numPr>
          <w:ilvl w:val="0"/>
          <w:numId w:val="14"/>
        </w:numPr>
      </w:pPr>
      <w:r>
        <w:t>Post-</w:t>
      </w:r>
      <w:proofErr w:type="spellStart"/>
      <w:r>
        <w:t>its</w:t>
      </w:r>
      <w:proofErr w:type="spellEnd"/>
    </w:p>
    <w:p w:rsidR="00C9496C" w:rsidRDefault="00C9496C" w:rsidP="00C9496C">
      <w:pPr>
        <w:pStyle w:val="Lijstalinea"/>
        <w:numPr>
          <w:ilvl w:val="0"/>
          <w:numId w:val="14"/>
        </w:numPr>
      </w:pPr>
      <w:r>
        <w:t>Ronde stickers</w:t>
      </w:r>
    </w:p>
    <w:p w:rsidR="007B510E" w:rsidRDefault="007B510E" w:rsidP="006A4596">
      <w:pPr>
        <w:pStyle w:val="Lijstalinea"/>
        <w:numPr>
          <w:ilvl w:val="0"/>
          <w:numId w:val="14"/>
        </w:numPr>
      </w:pPr>
      <w:r>
        <w:t xml:space="preserve">Prints van een of meerdere </w:t>
      </w:r>
      <w:proofErr w:type="spellStart"/>
      <w:r>
        <w:t>EPA’s</w:t>
      </w:r>
      <w:proofErr w:type="spellEnd"/>
      <w:r>
        <w:t xml:space="preserve"> van de betreffende opleiding (1 set per </w:t>
      </w:r>
      <w:proofErr w:type="spellStart"/>
      <w:r>
        <w:t>dlnr</w:t>
      </w:r>
      <w:proofErr w:type="spellEnd"/>
      <w:r>
        <w:t>)</w:t>
      </w:r>
    </w:p>
    <w:p w:rsidR="00C9496C" w:rsidRDefault="00C9496C" w:rsidP="006A4596">
      <w:pPr>
        <w:pStyle w:val="Lijstalinea"/>
        <w:numPr>
          <w:ilvl w:val="0"/>
          <w:numId w:val="14"/>
        </w:numPr>
      </w:pPr>
      <w:r>
        <w:t>Beoordelingsformulieren</w:t>
      </w:r>
    </w:p>
    <w:p w:rsidR="006A6E38" w:rsidRPr="00CF0CCD" w:rsidRDefault="006A6E38" w:rsidP="006A4596">
      <w:pPr>
        <w:pStyle w:val="Lijstalinea"/>
        <w:numPr>
          <w:ilvl w:val="0"/>
          <w:numId w:val="14"/>
        </w:numPr>
      </w:pPr>
      <w:r>
        <w:t>Evaluatieformulieren</w:t>
      </w:r>
    </w:p>
    <w:p w:rsidR="008F522A" w:rsidRDefault="008F522A" w:rsidP="008F522A"/>
    <w:p w:rsidR="008F522A" w:rsidRDefault="008F522A" w:rsidP="008F522A"/>
    <w:p w:rsidR="00F36D8C" w:rsidRDefault="00F36D8C" w:rsidP="00F36D8C">
      <w:pPr>
        <w:rPr>
          <w:color w:val="FF0000"/>
        </w:rPr>
      </w:pPr>
    </w:p>
    <w:p w:rsidR="008F522A" w:rsidRPr="008F522A" w:rsidRDefault="008F522A" w:rsidP="008F522A">
      <w:pPr>
        <w:rPr>
          <w:color w:val="FF0000"/>
        </w:rPr>
      </w:pPr>
    </w:p>
    <w:p w:rsidR="008F522A" w:rsidRPr="008F522A" w:rsidRDefault="008F522A" w:rsidP="008F522A">
      <w:pPr>
        <w:rPr>
          <w:b/>
        </w:rPr>
        <w:sectPr w:rsidR="008F522A" w:rsidRPr="008F522A" w:rsidSect="00276682">
          <w:footerReference w:type="default" r:id="rId9"/>
          <w:headerReference w:type="first" r:id="rId10"/>
          <w:footerReference w:type="first" r:id="rId11"/>
          <w:pgSz w:w="11906" w:h="16838"/>
          <w:pgMar w:top="1417" w:right="1417" w:bottom="1417" w:left="1417" w:header="708" w:footer="708" w:gutter="0"/>
          <w:cols w:space="708"/>
          <w:titlePg/>
          <w:docGrid w:linePitch="272"/>
        </w:sectPr>
      </w:pPr>
    </w:p>
    <w:p w:rsidR="008F522A" w:rsidRPr="00276682" w:rsidRDefault="008F522A" w:rsidP="008F522A">
      <w:pPr>
        <w:rPr>
          <w:b/>
          <w:sz w:val="24"/>
          <w:szCs w:val="22"/>
        </w:rPr>
      </w:pPr>
      <w:r w:rsidRPr="00276682">
        <w:rPr>
          <w:b/>
          <w:sz w:val="24"/>
          <w:szCs w:val="22"/>
        </w:rPr>
        <w:lastRenderedPageBreak/>
        <w:t>Draaiboek</w:t>
      </w:r>
      <w:r w:rsidR="00C9496C" w:rsidRPr="00276682">
        <w:rPr>
          <w:b/>
          <w:sz w:val="24"/>
          <w:szCs w:val="22"/>
        </w:rPr>
        <w:t xml:space="preserve"> Toetsen en beoordelen</w:t>
      </w:r>
    </w:p>
    <w:p w:rsidR="008F522A" w:rsidRPr="008F522A" w:rsidRDefault="008F522A" w:rsidP="008F522A">
      <w:pPr>
        <w:rPr>
          <w:szCs w:val="22"/>
        </w:rPr>
      </w:pPr>
    </w:p>
    <w:tbl>
      <w:tblPr>
        <w:tblStyle w:val="Tabel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1527"/>
        <w:gridCol w:w="2976"/>
        <w:gridCol w:w="7370"/>
        <w:gridCol w:w="1418"/>
        <w:gridCol w:w="2323"/>
      </w:tblGrid>
      <w:tr w:rsidR="008F522A" w:rsidRPr="008F522A" w:rsidTr="005D0BAF">
        <w:tc>
          <w:tcPr>
            <w:tcW w:w="489"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Tijd</w:t>
            </w:r>
          </w:p>
        </w:tc>
        <w:tc>
          <w:tcPr>
            <w:tcW w:w="953"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Inhoud</w:t>
            </w:r>
          </w:p>
        </w:tc>
        <w:tc>
          <w:tcPr>
            <w:tcW w:w="2360"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Werkvorm</w:t>
            </w:r>
          </w:p>
        </w:tc>
        <w:tc>
          <w:tcPr>
            <w:tcW w:w="454"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Wie</w:t>
            </w:r>
          </w:p>
        </w:tc>
        <w:tc>
          <w:tcPr>
            <w:tcW w:w="744"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Hulpmiddelen</w:t>
            </w:r>
          </w:p>
        </w:tc>
      </w:tr>
      <w:tr w:rsidR="008F522A" w:rsidRPr="006A4596" w:rsidTr="005D0BAF">
        <w:tc>
          <w:tcPr>
            <w:tcW w:w="489" w:type="pct"/>
          </w:tcPr>
          <w:p w:rsidR="008F522A" w:rsidRDefault="00D9215F" w:rsidP="006C76FD">
            <w:pPr>
              <w:rPr>
                <w:szCs w:val="22"/>
              </w:rPr>
            </w:pPr>
            <w:r>
              <w:rPr>
                <w:szCs w:val="22"/>
              </w:rPr>
              <w:t>10</w:t>
            </w:r>
            <w:r w:rsidR="00570AA6">
              <w:rPr>
                <w:szCs w:val="22"/>
              </w:rPr>
              <w:t>’</w:t>
            </w:r>
          </w:p>
          <w:p w:rsidR="00570AA6" w:rsidRDefault="00570AA6" w:rsidP="006C76FD">
            <w:pPr>
              <w:rPr>
                <w:szCs w:val="22"/>
              </w:rPr>
            </w:pPr>
          </w:p>
          <w:p w:rsidR="00570AA6" w:rsidRDefault="00570AA6" w:rsidP="006C76FD">
            <w:pPr>
              <w:rPr>
                <w:szCs w:val="22"/>
              </w:rPr>
            </w:pPr>
          </w:p>
          <w:p w:rsidR="005C7068" w:rsidRDefault="005C7068" w:rsidP="006C76FD">
            <w:pPr>
              <w:rPr>
                <w:szCs w:val="22"/>
              </w:rPr>
            </w:pPr>
          </w:p>
          <w:p w:rsidR="005C7068" w:rsidRDefault="005C7068" w:rsidP="006C76FD">
            <w:pPr>
              <w:rPr>
                <w:szCs w:val="22"/>
              </w:rPr>
            </w:pPr>
          </w:p>
          <w:p w:rsidR="005C7068" w:rsidRDefault="005C7068" w:rsidP="006C76FD">
            <w:pPr>
              <w:rPr>
                <w:szCs w:val="22"/>
              </w:rPr>
            </w:pPr>
          </w:p>
          <w:p w:rsidR="005C7068" w:rsidRDefault="005C7068" w:rsidP="006C76FD">
            <w:pPr>
              <w:rPr>
                <w:szCs w:val="22"/>
              </w:rPr>
            </w:pPr>
          </w:p>
          <w:p w:rsidR="00CE69E6" w:rsidRPr="008F522A" w:rsidRDefault="00CE69E6" w:rsidP="006C76FD">
            <w:pPr>
              <w:rPr>
                <w:szCs w:val="22"/>
              </w:rPr>
            </w:pPr>
          </w:p>
        </w:tc>
        <w:tc>
          <w:tcPr>
            <w:tcW w:w="953" w:type="pct"/>
          </w:tcPr>
          <w:p w:rsidR="001C1F6E" w:rsidRPr="008F522A" w:rsidRDefault="00CF0CCD" w:rsidP="00CF0CCD">
            <w:pPr>
              <w:rPr>
                <w:szCs w:val="22"/>
              </w:rPr>
            </w:pPr>
            <w:r>
              <w:rPr>
                <w:szCs w:val="22"/>
              </w:rPr>
              <w:t>Welkom en kennismaking</w:t>
            </w:r>
          </w:p>
        </w:tc>
        <w:tc>
          <w:tcPr>
            <w:tcW w:w="2360" w:type="pct"/>
          </w:tcPr>
          <w:p w:rsidR="008F3825" w:rsidRDefault="00CF0CCD" w:rsidP="008F3825">
            <w:pPr>
              <w:rPr>
                <w:szCs w:val="22"/>
              </w:rPr>
            </w:pPr>
            <w:r>
              <w:rPr>
                <w:szCs w:val="22"/>
              </w:rPr>
              <w:t>Heet iedereen welkom en stel</w:t>
            </w:r>
            <w:r w:rsidR="00D9215F">
              <w:rPr>
                <w:szCs w:val="22"/>
              </w:rPr>
              <w:t xml:space="preserve"> jezelf voor. </w:t>
            </w:r>
          </w:p>
          <w:p w:rsidR="008F3825" w:rsidRDefault="008F3825" w:rsidP="008F3825">
            <w:pPr>
              <w:rPr>
                <w:szCs w:val="22"/>
              </w:rPr>
            </w:pPr>
          </w:p>
          <w:p w:rsidR="008F3825" w:rsidRDefault="008F3825" w:rsidP="008F3825">
            <w:pPr>
              <w:rPr>
                <w:szCs w:val="22"/>
              </w:rPr>
            </w:pPr>
            <w:r>
              <w:rPr>
                <w:szCs w:val="22"/>
              </w:rPr>
              <w:t>Doe een kort k</w:t>
            </w:r>
            <w:r w:rsidR="00D9215F">
              <w:rPr>
                <w:szCs w:val="22"/>
              </w:rPr>
              <w:t>ennismakingsrondje</w:t>
            </w:r>
            <w:r>
              <w:rPr>
                <w:szCs w:val="22"/>
              </w:rPr>
              <w:t xml:space="preserve">: naam, functie (indien van toepassing), rol bij het opleiden (opleider, </w:t>
            </w:r>
            <w:proofErr w:type="spellStart"/>
            <w:r>
              <w:rPr>
                <w:szCs w:val="22"/>
              </w:rPr>
              <w:t>stagehouder</w:t>
            </w:r>
            <w:proofErr w:type="spellEnd"/>
            <w:r>
              <w:rPr>
                <w:szCs w:val="22"/>
              </w:rPr>
              <w:t>, supervisor).</w:t>
            </w:r>
          </w:p>
          <w:p w:rsidR="008F3825" w:rsidRDefault="008F3825" w:rsidP="008F3825">
            <w:pPr>
              <w:rPr>
                <w:szCs w:val="22"/>
              </w:rPr>
            </w:pPr>
          </w:p>
          <w:p w:rsidR="008F3825" w:rsidRDefault="008F3825" w:rsidP="008F3825">
            <w:pPr>
              <w:rPr>
                <w:szCs w:val="22"/>
              </w:rPr>
            </w:pPr>
            <w:r>
              <w:rPr>
                <w:szCs w:val="22"/>
              </w:rPr>
              <w:t>Vraag:</w:t>
            </w:r>
          </w:p>
          <w:p w:rsidR="008F3825" w:rsidRDefault="008F3825" w:rsidP="008F3825">
            <w:pPr>
              <w:pStyle w:val="Lijstalinea"/>
              <w:numPr>
                <w:ilvl w:val="0"/>
                <w:numId w:val="16"/>
              </w:numPr>
              <w:rPr>
                <w:szCs w:val="22"/>
              </w:rPr>
            </w:pPr>
            <w:r>
              <w:rPr>
                <w:szCs w:val="22"/>
              </w:rPr>
              <w:t xml:space="preserve">Wat zijn jullie ervaringen met het beoordelen van co-/arts-assistenten? </w:t>
            </w:r>
          </w:p>
          <w:p w:rsidR="00477D31" w:rsidRPr="008F3825" w:rsidRDefault="008F3825" w:rsidP="00477D31">
            <w:pPr>
              <w:pStyle w:val="Lijstalinea"/>
              <w:numPr>
                <w:ilvl w:val="0"/>
                <w:numId w:val="16"/>
              </w:numPr>
              <w:rPr>
                <w:szCs w:val="22"/>
              </w:rPr>
            </w:pPr>
            <w:r w:rsidRPr="008F3825">
              <w:rPr>
                <w:szCs w:val="22"/>
              </w:rPr>
              <w:t>Wat verwachten jullie van deze workshop? (Noteer op een flap)</w:t>
            </w:r>
          </w:p>
          <w:p w:rsidR="00477D31" w:rsidRPr="00477D31" w:rsidRDefault="00477D31" w:rsidP="00477D31">
            <w:pPr>
              <w:rPr>
                <w:szCs w:val="22"/>
              </w:rPr>
            </w:pPr>
          </w:p>
        </w:tc>
        <w:tc>
          <w:tcPr>
            <w:tcW w:w="454" w:type="pct"/>
          </w:tcPr>
          <w:p w:rsidR="006E5B86" w:rsidRPr="008F522A" w:rsidRDefault="006E5B86" w:rsidP="006C76FD">
            <w:pPr>
              <w:rPr>
                <w:szCs w:val="22"/>
              </w:rPr>
            </w:pPr>
          </w:p>
        </w:tc>
        <w:tc>
          <w:tcPr>
            <w:tcW w:w="744" w:type="pct"/>
          </w:tcPr>
          <w:p w:rsidR="00570AA6" w:rsidRPr="008F3825" w:rsidRDefault="008F3825" w:rsidP="006C76FD">
            <w:pPr>
              <w:rPr>
                <w:szCs w:val="22"/>
              </w:rPr>
            </w:pPr>
            <w:r>
              <w:rPr>
                <w:szCs w:val="22"/>
              </w:rPr>
              <w:t>PPT</w:t>
            </w:r>
          </w:p>
          <w:p w:rsidR="00477D31" w:rsidRPr="006A4596" w:rsidRDefault="00477D31" w:rsidP="006C76FD">
            <w:pPr>
              <w:rPr>
                <w:szCs w:val="22"/>
                <w:lang w:val="en-US"/>
              </w:rPr>
            </w:pPr>
            <w:r w:rsidRPr="006A4596">
              <w:rPr>
                <w:szCs w:val="22"/>
                <w:lang w:val="en-US"/>
              </w:rPr>
              <w:t>Flip-over</w:t>
            </w:r>
          </w:p>
          <w:p w:rsidR="00477D31" w:rsidRPr="006A4596" w:rsidRDefault="00477D31" w:rsidP="006C76FD">
            <w:pPr>
              <w:rPr>
                <w:szCs w:val="22"/>
                <w:lang w:val="en-US"/>
              </w:rPr>
            </w:pPr>
            <w:proofErr w:type="spellStart"/>
            <w:r w:rsidRPr="006A4596">
              <w:rPr>
                <w:szCs w:val="22"/>
                <w:lang w:val="en-US"/>
              </w:rPr>
              <w:t>Stiften</w:t>
            </w:r>
            <w:proofErr w:type="spellEnd"/>
          </w:p>
        </w:tc>
      </w:tr>
      <w:tr w:rsidR="00D9215F" w:rsidRPr="008F3825" w:rsidTr="005D0BAF">
        <w:tc>
          <w:tcPr>
            <w:tcW w:w="489" w:type="pct"/>
          </w:tcPr>
          <w:p w:rsidR="00D9215F" w:rsidRDefault="008F3825" w:rsidP="006C76FD">
            <w:pPr>
              <w:rPr>
                <w:szCs w:val="22"/>
              </w:rPr>
            </w:pPr>
            <w:r>
              <w:rPr>
                <w:szCs w:val="22"/>
              </w:rPr>
              <w:t>5’</w:t>
            </w:r>
          </w:p>
        </w:tc>
        <w:tc>
          <w:tcPr>
            <w:tcW w:w="953" w:type="pct"/>
          </w:tcPr>
          <w:p w:rsidR="00D9215F" w:rsidRDefault="008F3825" w:rsidP="00CF0CCD">
            <w:pPr>
              <w:rPr>
                <w:szCs w:val="22"/>
              </w:rPr>
            </w:pPr>
            <w:r>
              <w:rPr>
                <w:szCs w:val="22"/>
              </w:rPr>
              <w:t xml:space="preserve">Waarom dit onderwerp? </w:t>
            </w:r>
          </w:p>
        </w:tc>
        <w:tc>
          <w:tcPr>
            <w:tcW w:w="2360" w:type="pct"/>
          </w:tcPr>
          <w:p w:rsidR="000349DB" w:rsidRPr="000349DB" w:rsidRDefault="000349DB" w:rsidP="000349DB">
            <w:pPr>
              <w:rPr>
                <w:szCs w:val="22"/>
              </w:rPr>
            </w:pPr>
            <w:r w:rsidRPr="000349DB">
              <w:rPr>
                <w:szCs w:val="22"/>
              </w:rPr>
              <w:t xml:space="preserve">Bij </w:t>
            </w:r>
            <w:r>
              <w:rPr>
                <w:szCs w:val="22"/>
              </w:rPr>
              <w:t xml:space="preserve">het </w:t>
            </w:r>
            <w:r w:rsidRPr="000349DB">
              <w:rPr>
                <w:szCs w:val="22"/>
              </w:rPr>
              <w:t xml:space="preserve">bespreken van voortgang </w:t>
            </w:r>
            <w:r>
              <w:rPr>
                <w:szCs w:val="22"/>
              </w:rPr>
              <w:t xml:space="preserve">van </w:t>
            </w:r>
            <w:proofErr w:type="spellStart"/>
            <w:r>
              <w:rPr>
                <w:szCs w:val="22"/>
              </w:rPr>
              <w:t>aios</w:t>
            </w:r>
            <w:proofErr w:type="spellEnd"/>
            <w:r>
              <w:rPr>
                <w:szCs w:val="22"/>
              </w:rPr>
              <w:t>/co’s</w:t>
            </w:r>
            <w:r w:rsidRPr="000349DB">
              <w:rPr>
                <w:szCs w:val="22"/>
              </w:rPr>
              <w:t xml:space="preserve"> blijkt veelal dat er vele beelden en meningen bestaan in een opleidingsgroep. Waar de één een </w:t>
            </w:r>
            <w:proofErr w:type="spellStart"/>
            <w:r>
              <w:rPr>
                <w:szCs w:val="22"/>
              </w:rPr>
              <w:t>aios</w:t>
            </w:r>
            <w:proofErr w:type="spellEnd"/>
            <w:r>
              <w:rPr>
                <w:szCs w:val="22"/>
              </w:rPr>
              <w:t>/co</w:t>
            </w:r>
            <w:r w:rsidRPr="000349DB">
              <w:rPr>
                <w:szCs w:val="22"/>
              </w:rPr>
              <w:t xml:space="preserve"> goed vindt, vindt een ander dezelfde </w:t>
            </w:r>
            <w:proofErr w:type="spellStart"/>
            <w:r>
              <w:rPr>
                <w:szCs w:val="22"/>
              </w:rPr>
              <w:t>aios</w:t>
            </w:r>
            <w:proofErr w:type="spellEnd"/>
            <w:r>
              <w:rPr>
                <w:szCs w:val="22"/>
              </w:rPr>
              <w:t>/co</w:t>
            </w:r>
            <w:r w:rsidRPr="000349DB">
              <w:rPr>
                <w:szCs w:val="22"/>
              </w:rPr>
              <w:t xml:space="preserve"> slecht. Het blijkt vervolgens lastig om te expliciteren waar de meningen op zijn gebaseerd. Dit geeft onderlinge onduidelijkheid over de kwaliteit van de </w:t>
            </w:r>
            <w:proofErr w:type="spellStart"/>
            <w:r>
              <w:rPr>
                <w:szCs w:val="22"/>
              </w:rPr>
              <w:t>aios</w:t>
            </w:r>
            <w:proofErr w:type="spellEnd"/>
            <w:r>
              <w:rPr>
                <w:szCs w:val="22"/>
              </w:rPr>
              <w:t>/co</w:t>
            </w:r>
            <w:r w:rsidRPr="000349DB">
              <w:rPr>
                <w:szCs w:val="22"/>
              </w:rPr>
              <w:t xml:space="preserve"> en bij de </w:t>
            </w:r>
            <w:proofErr w:type="spellStart"/>
            <w:r>
              <w:rPr>
                <w:szCs w:val="22"/>
              </w:rPr>
              <w:t>aios</w:t>
            </w:r>
            <w:proofErr w:type="spellEnd"/>
            <w:r>
              <w:rPr>
                <w:szCs w:val="22"/>
              </w:rPr>
              <w:t>/co</w:t>
            </w:r>
            <w:r w:rsidRPr="000349DB">
              <w:rPr>
                <w:szCs w:val="22"/>
              </w:rPr>
              <w:t xml:space="preserve"> onzekerheid.</w:t>
            </w:r>
          </w:p>
          <w:p w:rsidR="000349DB" w:rsidRPr="000349DB" w:rsidRDefault="000349DB" w:rsidP="000349DB">
            <w:pPr>
              <w:rPr>
                <w:szCs w:val="22"/>
              </w:rPr>
            </w:pPr>
          </w:p>
          <w:p w:rsidR="008F3825" w:rsidRDefault="000349DB" w:rsidP="000349DB">
            <w:pPr>
              <w:rPr>
                <w:szCs w:val="22"/>
              </w:rPr>
            </w:pPr>
            <w:r w:rsidRPr="000349DB">
              <w:rPr>
                <w:szCs w:val="22"/>
              </w:rPr>
              <w:t xml:space="preserve">In deze </w:t>
            </w:r>
            <w:r>
              <w:rPr>
                <w:szCs w:val="22"/>
              </w:rPr>
              <w:t>workshop</w:t>
            </w:r>
            <w:r w:rsidRPr="000349DB">
              <w:rPr>
                <w:szCs w:val="22"/>
              </w:rPr>
              <w:t xml:space="preserve"> geven we inzicht in de factoren die een rol spelen in </w:t>
            </w:r>
            <w:r>
              <w:rPr>
                <w:szCs w:val="22"/>
              </w:rPr>
              <w:t>jullie</w:t>
            </w:r>
            <w:r w:rsidRPr="000349DB">
              <w:rPr>
                <w:szCs w:val="22"/>
              </w:rPr>
              <w:t xml:space="preserve"> beeldvorming. Daarbij gaan we oefenen met het bewuster </w:t>
            </w:r>
            <w:r w:rsidR="00E52152">
              <w:rPr>
                <w:szCs w:val="22"/>
              </w:rPr>
              <w:t>observeren</w:t>
            </w:r>
            <w:r w:rsidRPr="000349DB">
              <w:rPr>
                <w:szCs w:val="22"/>
              </w:rPr>
              <w:t>. Ook geven we een aanzet om me</w:t>
            </w:r>
            <w:r>
              <w:rPr>
                <w:szCs w:val="22"/>
              </w:rPr>
              <w:t>t</w:t>
            </w:r>
            <w:r w:rsidRPr="000349DB">
              <w:rPr>
                <w:szCs w:val="22"/>
              </w:rPr>
              <w:t xml:space="preserve"> deze kennis binnen uw groep te komen tot meer unifor</w:t>
            </w:r>
            <w:r>
              <w:rPr>
                <w:szCs w:val="22"/>
              </w:rPr>
              <w:t xml:space="preserve">miteit in toetsen en beoordelen en het inrichten van het proces voor </w:t>
            </w:r>
            <w:proofErr w:type="spellStart"/>
            <w:r>
              <w:rPr>
                <w:szCs w:val="22"/>
              </w:rPr>
              <w:t>bekwaamverklaren</w:t>
            </w:r>
            <w:proofErr w:type="spellEnd"/>
            <w:r>
              <w:rPr>
                <w:szCs w:val="22"/>
              </w:rPr>
              <w:t xml:space="preserve">. </w:t>
            </w:r>
          </w:p>
          <w:p w:rsidR="008F3825" w:rsidRDefault="008F3825" w:rsidP="001C1F6E">
            <w:pPr>
              <w:rPr>
                <w:szCs w:val="22"/>
              </w:rPr>
            </w:pPr>
          </w:p>
          <w:p w:rsidR="00D9215F" w:rsidRDefault="00D9215F" w:rsidP="001C1F6E">
            <w:pPr>
              <w:rPr>
                <w:szCs w:val="22"/>
              </w:rPr>
            </w:pPr>
            <w:r>
              <w:rPr>
                <w:szCs w:val="22"/>
              </w:rPr>
              <w:t>P</w:t>
            </w:r>
            <w:r w:rsidR="008F3825">
              <w:rPr>
                <w:szCs w:val="22"/>
              </w:rPr>
              <w:t xml:space="preserve">resenteer de leerdoelen en </w:t>
            </w:r>
            <w:r>
              <w:rPr>
                <w:szCs w:val="22"/>
              </w:rPr>
              <w:t xml:space="preserve">het </w:t>
            </w:r>
            <w:r w:rsidR="008F3825">
              <w:rPr>
                <w:szCs w:val="22"/>
              </w:rPr>
              <w:t xml:space="preserve">programma (leg de verbinding met verwachtingen </w:t>
            </w:r>
            <w:r w:rsidR="00E52152">
              <w:rPr>
                <w:szCs w:val="22"/>
              </w:rPr>
              <w:t>van de deelnemers</w:t>
            </w:r>
            <w:r w:rsidR="008F3825">
              <w:rPr>
                <w:szCs w:val="22"/>
              </w:rPr>
              <w:t xml:space="preserve">). </w:t>
            </w:r>
          </w:p>
          <w:p w:rsidR="007148A4" w:rsidRDefault="007148A4" w:rsidP="001C1F6E">
            <w:pPr>
              <w:rPr>
                <w:szCs w:val="22"/>
              </w:rPr>
            </w:pPr>
          </w:p>
        </w:tc>
        <w:tc>
          <w:tcPr>
            <w:tcW w:w="454" w:type="pct"/>
          </w:tcPr>
          <w:p w:rsidR="00D9215F" w:rsidRPr="008F522A" w:rsidRDefault="00D9215F" w:rsidP="006C76FD">
            <w:pPr>
              <w:rPr>
                <w:szCs w:val="22"/>
              </w:rPr>
            </w:pPr>
          </w:p>
        </w:tc>
        <w:tc>
          <w:tcPr>
            <w:tcW w:w="744" w:type="pct"/>
          </w:tcPr>
          <w:p w:rsidR="00D9215F" w:rsidRPr="008F3825" w:rsidRDefault="002C1F0B" w:rsidP="006C76FD">
            <w:pPr>
              <w:rPr>
                <w:szCs w:val="22"/>
              </w:rPr>
            </w:pPr>
            <w:r>
              <w:rPr>
                <w:szCs w:val="22"/>
              </w:rPr>
              <w:t>PPT</w:t>
            </w:r>
          </w:p>
        </w:tc>
      </w:tr>
      <w:tr w:rsidR="00D9215F" w:rsidRPr="008F3825" w:rsidTr="005D0BAF">
        <w:tc>
          <w:tcPr>
            <w:tcW w:w="489" w:type="pct"/>
          </w:tcPr>
          <w:p w:rsidR="00D9215F" w:rsidRDefault="007148A4" w:rsidP="006C76FD">
            <w:pPr>
              <w:rPr>
                <w:szCs w:val="22"/>
              </w:rPr>
            </w:pPr>
            <w:r>
              <w:rPr>
                <w:szCs w:val="22"/>
              </w:rPr>
              <w:t>30’</w:t>
            </w:r>
          </w:p>
        </w:tc>
        <w:tc>
          <w:tcPr>
            <w:tcW w:w="953" w:type="pct"/>
          </w:tcPr>
          <w:p w:rsidR="00D9215F" w:rsidRDefault="00D15B3B" w:rsidP="00CF0CCD">
            <w:pPr>
              <w:rPr>
                <w:szCs w:val="22"/>
              </w:rPr>
            </w:pPr>
            <w:r>
              <w:rPr>
                <w:szCs w:val="22"/>
              </w:rPr>
              <w:t xml:space="preserve">Een goede </w:t>
            </w:r>
            <w:proofErr w:type="spellStart"/>
            <w:r>
              <w:rPr>
                <w:szCs w:val="22"/>
              </w:rPr>
              <w:t>aios</w:t>
            </w:r>
            <w:proofErr w:type="spellEnd"/>
            <w:r>
              <w:rPr>
                <w:szCs w:val="22"/>
              </w:rPr>
              <w:t xml:space="preserve"> (of co)</w:t>
            </w:r>
          </w:p>
        </w:tc>
        <w:tc>
          <w:tcPr>
            <w:tcW w:w="2360" w:type="pct"/>
          </w:tcPr>
          <w:p w:rsidR="00D9215F" w:rsidRDefault="00163AC0" w:rsidP="001C1F6E">
            <w:pPr>
              <w:rPr>
                <w:szCs w:val="22"/>
              </w:rPr>
            </w:pPr>
            <w:r>
              <w:rPr>
                <w:szCs w:val="22"/>
              </w:rPr>
              <w:t>Vraag</w:t>
            </w:r>
            <w:r w:rsidR="008E5079">
              <w:rPr>
                <w:szCs w:val="22"/>
              </w:rPr>
              <w:t xml:space="preserve"> aan iedere deelnemer</w:t>
            </w:r>
            <w:r>
              <w:rPr>
                <w:szCs w:val="22"/>
              </w:rPr>
              <w:t>:</w:t>
            </w:r>
          </w:p>
          <w:p w:rsidR="00163AC0" w:rsidRDefault="00163AC0" w:rsidP="00163AC0">
            <w:pPr>
              <w:pStyle w:val="Lijstalinea"/>
              <w:numPr>
                <w:ilvl w:val="0"/>
                <w:numId w:val="16"/>
              </w:numPr>
              <w:rPr>
                <w:szCs w:val="22"/>
              </w:rPr>
            </w:pPr>
            <w:r>
              <w:rPr>
                <w:szCs w:val="22"/>
              </w:rPr>
              <w:t xml:space="preserve">Wanneer is iemand een goede </w:t>
            </w:r>
            <w:proofErr w:type="spellStart"/>
            <w:r>
              <w:rPr>
                <w:szCs w:val="22"/>
              </w:rPr>
              <w:t>aios</w:t>
            </w:r>
            <w:proofErr w:type="spellEnd"/>
            <w:r>
              <w:rPr>
                <w:szCs w:val="22"/>
              </w:rPr>
              <w:t xml:space="preserve"> (of co)? Benoem 1 kwaliteit. </w:t>
            </w:r>
          </w:p>
          <w:p w:rsidR="00163AC0" w:rsidRDefault="00163AC0" w:rsidP="00163AC0">
            <w:pPr>
              <w:pStyle w:val="Lijstalinea"/>
              <w:numPr>
                <w:ilvl w:val="0"/>
                <w:numId w:val="16"/>
              </w:numPr>
              <w:rPr>
                <w:szCs w:val="22"/>
              </w:rPr>
            </w:pPr>
            <w:r>
              <w:rPr>
                <w:szCs w:val="22"/>
              </w:rPr>
              <w:t xml:space="preserve">Vraag evt. naar het omgekeerde: wanneer ben je een waardeloze </w:t>
            </w:r>
            <w:proofErr w:type="spellStart"/>
            <w:r>
              <w:rPr>
                <w:szCs w:val="22"/>
              </w:rPr>
              <w:t>aios</w:t>
            </w:r>
            <w:proofErr w:type="spellEnd"/>
            <w:r>
              <w:rPr>
                <w:szCs w:val="22"/>
              </w:rPr>
              <w:t xml:space="preserve">/co? Maar wat moet hij/zij dan wel doen? </w:t>
            </w:r>
          </w:p>
          <w:p w:rsidR="00163AC0" w:rsidRDefault="00163AC0" w:rsidP="00163AC0">
            <w:pPr>
              <w:rPr>
                <w:szCs w:val="22"/>
              </w:rPr>
            </w:pPr>
          </w:p>
          <w:p w:rsidR="00163AC0" w:rsidRDefault="00163AC0" w:rsidP="00163AC0">
            <w:pPr>
              <w:rPr>
                <w:szCs w:val="22"/>
              </w:rPr>
            </w:pPr>
            <w:r>
              <w:rPr>
                <w:szCs w:val="22"/>
              </w:rPr>
              <w:t xml:space="preserve">Noteer de kwaliteiten op een flap. En vraag door naar het observeerbare gedrag: waaruit blijkt dat die persoon enthousiast, kritisch of leergierig is? </w:t>
            </w:r>
          </w:p>
          <w:p w:rsidR="00D67578" w:rsidRDefault="00D67578" w:rsidP="00163AC0">
            <w:pPr>
              <w:rPr>
                <w:szCs w:val="22"/>
              </w:rPr>
            </w:pPr>
          </w:p>
          <w:p w:rsidR="004007FC" w:rsidRDefault="00E57A40" w:rsidP="00163AC0">
            <w:pPr>
              <w:rPr>
                <w:szCs w:val="22"/>
              </w:rPr>
            </w:pPr>
            <w:r>
              <w:rPr>
                <w:szCs w:val="22"/>
              </w:rPr>
              <w:t xml:space="preserve">Vraag vervolgens aan de overige deelnemers om aanvullende gedragselementen te benoemen. Nodig uit om </w:t>
            </w:r>
            <w:r w:rsidR="00D67578">
              <w:rPr>
                <w:szCs w:val="22"/>
              </w:rPr>
              <w:t xml:space="preserve">op elkaar te reageren. </w:t>
            </w:r>
          </w:p>
          <w:p w:rsidR="00D67578" w:rsidRDefault="00D67578" w:rsidP="00163AC0">
            <w:pPr>
              <w:rPr>
                <w:szCs w:val="22"/>
              </w:rPr>
            </w:pPr>
          </w:p>
          <w:p w:rsidR="007148A4" w:rsidRDefault="00D67578" w:rsidP="00163AC0">
            <w:pPr>
              <w:rPr>
                <w:szCs w:val="22"/>
              </w:rPr>
            </w:pPr>
            <w:r>
              <w:rPr>
                <w:szCs w:val="22"/>
              </w:rPr>
              <w:t>Dit laatste zou in iedere opleidingsgroep moeten plaatsvinden:</w:t>
            </w:r>
            <w:r w:rsidR="00D403B2">
              <w:rPr>
                <w:szCs w:val="22"/>
              </w:rPr>
              <w:t xml:space="preserve"> de groep moet het eens worden over de criteria en de gemeenschappelijke maatstaven (normen). </w:t>
            </w:r>
            <w:r w:rsidR="007148A4">
              <w:rPr>
                <w:szCs w:val="22"/>
              </w:rPr>
              <w:t xml:space="preserve">Licht de begrippen criteria, </w:t>
            </w:r>
            <w:proofErr w:type="spellStart"/>
            <w:r w:rsidR="007148A4">
              <w:rPr>
                <w:szCs w:val="22"/>
              </w:rPr>
              <w:t>observeerbaar</w:t>
            </w:r>
            <w:proofErr w:type="spellEnd"/>
            <w:r w:rsidR="007148A4">
              <w:rPr>
                <w:szCs w:val="22"/>
              </w:rPr>
              <w:t xml:space="preserve"> gedrag en normen eventueel verder toe. </w:t>
            </w:r>
          </w:p>
          <w:p w:rsidR="00163AC0" w:rsidRPr="00163AC0" w:rsidRDefault="00163AC0" w:rsidP="00163AC0">
            <w:pPr>
              <w:rPr>
                <w:szCs w:val="22"/>
              </w:rPr>
            </w:pPr>
          </w:p>
        </w:tc>
        <w:tc>
          <w:tcPr>
            <w:tcW w:w="454" w:type="pct"/>
          </w:tcPr>
          <w:p w:rsidR="00D9215F" w:rsidRPr="008F522A" w:rsidRDefault="00D9215F" w:rsidP="006C76FD">
            <w:pPr>
              <w:rPr>
                <w:szCs w:val="22"/>
              </w:rPr>
            </w:pPr>
          </w:p>
        </w:tc>
        <w:tc>
          <w:tcPr>
            <w:tcW w:w="744" w:type="pct"/>
          </w:tcPr>
          <w:p w:rsidR="00D403B2" w:rsidRPr="008F3825" w:rsidRDefault="00D403B2" w:rsidP="00D403B2">
            <w:pPr>
              <w:rPr>
                <w:szCs w:val="22"/>
              </w:rPr>
            </w:pPr>
            <w:r>
              <w:rPr>
                <w:szCs w:val="22"/>
              </w:rPr>
              <w:t>PPT</w:t>
            </w:r>
          </w:p>
          <w:p w:rsidR="00D403B2" w:rsidRPr="006A4596" w:rsidRDefault="00D403B2" w:rsidP="00D403B2">
            <w:pPr>
              <w:rPr>
                <w:szCs w:val="22"/>
                <w:lang w:val="en-US"/>
              </w:rPr>
            </w:pPr>
            <w:r w:rsidRPr="006A4596">
              <w:rPr>
                <w:szCs w:val="22"/>
                <w:lang w:val="en-US"/>
              </w:rPr>
              <w:t>Flip-over</w:t>
            </w:r>
          </w:p>
          <w:p w:rsidR="00D9215F" w:rsidRPr="008F3825" w:rsidRDefault="00D403B2" w:rsidP="00D403B2">
            <w:pPr>
              <w:rPr>
                <w:szCs w:val="22"/>
              </w:rPr>
            </w:pPr>
            <w:proofErr w:type="spellStart"/>
            <w:r w:rsidRPr="006A4596">
              <w:rPr>
                <w:szCs w:val="22"/>
                <w:lang w:val="en-US"/>
              </w:rPr>
              <w:t>Stiften</w:t>
            </w:r>
            <w:proofErr w:type="spellEnd"/>
          </w:p>
        </w:tc>
      </w:tr>
      <w:tr w:rsidR="00D9215F" w:rsidRPr="008F3825" w:rsidTr="005D0BAF">
        <w:tc>
          <w:tcPr>
            <w:tcW w:w="489" w:type="pct"/>
          </w:tcPr>
          <w:p w:rsidR="00D9215F" w:rsidRDefault="004B0582" w:rsidP="006C76FD">
            <w:pPr>
              <w:rPr>
                <w:szCs w:val="22"/>
              </w:rPr>
            </w:pPr>
            <w:r>
              <w:rPr>
                <w:szCs w:val="22"/>
              </w:rPr>
              <w:lastRenderedPageBreak/>
              <w:t>10’</w:t>
            </w:r>
          </w:p>
        </w:tc>
        <w:tc>
          <w:tcPr>
            <w:tcW w:w="953" w:type="pct"/>
          </w:tcPr>
          <w:p w:rsidR="00D9215F" w:rsidRDefault="00163AC0" w:rsidP="00CF0CCD">
            <w:pPr>
              <w:rPr>
                <w:szCs w:val="22"/>
              </w:rPr>
            </w:pPr>
            <w:r>
              <w:rPr>
                <w:szCs w:val="22"/>
              </w:rPr>
              <w:t>Waarneming en interpretatie</w:t>
            </w:r>
          </w:p>
        </w:tc>
        <w:tc>
          <w:tcPr>
            <w:tcW w:w="2360" w:type="pct"/>
          </w:tcPr>
          <w:p w:rsidR="00D9215F" w:rsidRDefault="007148A4" w:rsidP="001C1F6E">
            <w:pPr>
              <w:rPr>
                <w:szCs w:val="22"/>
              </w:rPr>
            </w:pPr>
            <w:r>
              <w:rPr>
                <w:szCs w:val="22"/>
              </w:rPr>
              <w:t>Laat het filmpje zien:</w:t>
            </w:r>
          </w:p>
          <w:p w:rsidR="007148A4" w:rsidRDefault="007148A4" w:rsidP="007148A4">
            <w:pPr>
              <w:pStyle w:val="Lijstalinea"/>
              <w:numPr>
                <w:ilvl w:val="0"/>
                <w:numId w:val="16"/>
              </w:numPr>
              <w:rPr>
                <w:szCs w:val="22"/>
              </w:rPr>
            </w:pPr>
            <w:r>
              <w:rPr>
                <w:szCs w:val="22"/>
              </w:rPr>
              <w:t>Wie had er een verandering waargenomen?</w:t>
            </w:r>
          </w:p>
          <w:p w:rsidR="007148A4" w:rsidRDefault="007148A4" w:rsidP="007148A4">
            <w:pPr>
              <w:pStyle w:val="Lijstalinea"/>
              <w:numPr>
                <w:ilvl w:val="0"/>
                <w:numId w:val="16"/>
              </w:numPr>
              <w:rPr>
                <w:szCs w:val="22"/>
              </w:rPr>
            </w:pPr>
            <w:r>
              <w:rPr>
                <w:szCs w:val="22"/>
              </w:rPr>
              <w:t xml:space="preserve">Wie had ze allemaal gezien? </w:t>
            </w:r>
            <w:r w:rsidR="00F34A1C">
              <w:rPr>
                <w:szCs w:val="22"/>
              </w:rPr>
              <w:t>(waarschijnlijk niemand, het zijn er 21)</w:t>
            </w:r>
          </w:p>
          <w:p w:rsidR="00F34A1C" w:rsidRDefault="00F34A1C" w:rsidP="00F34A1C">
            <w:pPr>
              <w:rPr>
                <w:szCs w:val="22"/>
              </w:rPr>
            </w:pPr>
          </w:p>
          <w:p w:rsidR="00F34A1C" w:rsidRDefault="00F34A1C" w:rsidP="00F34A1C">
            <w:pPr>
              <w:rPr>
                <w:szCs w:val="22"/>
              </w:rPr>
            </w:pPr>
            <w:r>
              <w:rPr>
                <w:szCs w:val="22"/>
              </w:rPr>
              <w:t xml:space="preserve">Licht toe dat je wanneer je observeert, je nooit alles kan waarnemen. Je bent ‘gekleurd’ door je focus. </w:t>
            </w:r>
          </w:p>
          <w:p w:rsidR="00F34A1C" w:rsidRDefault="00F34A1C" w:rsidP="00F34A1C">
            <w:pPr>
              <w:rPr>
                <w:szCs w:val="22"/>
              </w:rPr>
            </w:pPr>
          </w:p>
          <w:p w:rsidR="00F34A1C" w:rsidRPr="00F34A1C" w:rsidRDefault="00F34A1C" w:rsidP="00F34A1C">
            <w:pPr>
              <w:rPr>
                <w:szCs w:val="22"/>
              </w:rPr>
            </w:pPr>
            <w:r>
              <w:rPr>
                <w:szCs w:val="22"/>
              </w:rPr>
              <w:t xml:space="preserve">Laat de slide </w:t>
            </w:r>
            <w:r w:rsidR="00D00640">
              <w:rPr>
                <w:szCs w:val="22"/>
                <w:highlight w:val="yellow"/>
              </w:rPr>
              <w:t>6</w:t>
            </w:r>
            <w:r w:rsidRPr="00F34A1C">
              <w:rPr>
                <w:szCs w:val="22"/>
                <w:highlight w:val="yellow"/>
              </w:rPr>
              <w:t xml:space="preserve"> t/m </w:t>
            </w:r>
            <w:r w:rsidR="00D00640" w:rsidRPr="00D00640">
              <w:rPr>
                <w:szCs w:val="22"/>
                <w:highlight w:val="yellow"/>
              </w:rPr>
              <w:t>10</w:t>
            </w:r>
            <w:r>
              <w:rPr>
                <w:szCs w:val="22"/>
              </w:rPr>
              <w:t xml:space="preserve"> zien. Waarneming en interpretatie lopen heel vaak door elkaar. Deze plaatjes laten je zien dat de werkelijkheid soms anders is dan je op het eerste oog ziet. Dit kan ook gebeuren als je </w:t>
            </w:r>
            <w:r w:rsidR="004B0582">
              <w:rPr>
                <w:szCs w:val="22"/>
              </w:rPr>
              <w:t xml:space="preserve">beoordeelt. Het is belangrijk je te realiseren dat je altijd vanuit je eigen perspectief naar een </w:t>
            </w:r>
            <w:proofErr w:type="spellStart"/>
            <w:r w:rsidR="004B0582">
              <w:rPr>
                <w:szCs w:val="22"/>
              </w:rPr>
              <w:t>aios</w:t>
            </w:r>
            <w:proofErr w:type="spellEnd"/>
            <w:r w:rsidR="004B0582">
              <w:rPr>
                <w:szCs w:val="22"/>
              </w:rPr>
              <w:t xml:space="preserve"> (of co) kijkt en dat het dus jouw beoordeling kan ‘kleuren’. </w:t>
            </w:r>
          </w:p>
          <w:p w:rsidR="007148A4" w:rsidRPr="007148A4" w:rsidRDefault="007148A4" w:rsidP="007148A4">
            <w:pPr>
              <w:rPr>
                <w:szCs w:val="22"/>
              </w:rPr>
            </w:pPr>
          </w:p>
        </w:tc>
        <w:tc>
          <w:tcPr>
            <w:tcW w:w="454" w:type="pct"/>
          </w:tcPr>
          <w:p w:rsidR="00D9215F" w:rsidRPr="008F522A" w:rsidRDefault="00D9215F" w:rsidP="006C76FD">
            <w:pPr>
              <w:rPr>
                <w:szCs w:val="22"/>
              </w:rPr>
            </w:pPr>
          </w:p>
        </w:tc>
        <w:tc>
          <w:tcPr>
            <w:tcW w:w="744" w:type="pct"/>
          </w:tcPr>
          <w:p w:rsidR="004B0582" w:rsidRDefault="004B0582" w:rsidP="006C76FD">
            <w:pPr>
              <w:rPr>
                <w:szCs w:val="22"/>
              </w:rPr>
            </w:pPr>
            <w:r>
              <w:rPr>
                <w:szCs w:val="22"/>
              </w:rPr>
              <w:t xml:space="preserve">PPT </w:t>
            </w:r>
          </w:p>
          <w:p w:rsidR="00D9215F" w:rsidRPr="008F3825" w:rsidRDefault="007148A4" w:rsidP="006C76FD">
            <w:pPr>
              <w:rPr>
                <w:szCs w:val="22"/>
              </w:rPr>
            </w:pPr>
            <w:r>
              <w:rPr>
                <w:szCs w:val="22"/>
              </w:rPr>
              <w:t xml:space="preserve">Filmpje </w:t>
            </w:r>
            <w:hyperlink r:id="rId12" w:history="1">
              <w:r w:rsidRPr="00F34A1C">
                <w:rPr>
                  <w:rStyle w:val="Hyperlink"/>
                  <w:szCs w:val="22"/>
                </w:rPr>
                <w:t>Whodunnit?</w:t>
              </w:r>
            </w:hyperlink>
          </w:p>
        </w:tc>
      </w:tr>
      <w:tr w:rsidR="00D15B3B" w:rsidRPr="008F3825" w:rsidTr="005D0BAF">
        <w:tc>
          <w:tcPr>
            <w:tcW w:w="489" w:type="pct"/>
          </w:tcPr>
          <w:p w:rsidR="00D15B3B" w:rsidRDefault="0079501F" w:rsidP="006C76FD">
            <w:pPr>
              <w:rPr>
                <w:szCs w:val="22"/>
              </w:rPr>
            </w:pPr>
            <w:r>
              <w:rPr>
                <w:szCs w:val="22"/>
              </w:rPr>
              <w:t>3</w:t>
            </w:r>
            <w:r w:rsidR="00BC58BC">
              <w:rPr>
                <w:szCs w:val="22"/>
              </w:rPr>
              <w:t>0’</w:t>
            </w:r>
          </w:p>
        </w:tc>
        <w:tc>
          <w:tcPr>
            <w:tcW w:w="953" w:type="pct"/>
          </w:tcPr>
          <w:p w:rsidR="00D15B3B" w:rsidRDefault="00BC58BC" w:rsidP="00CF0CCD">
            <w:pPr>
              <w:rPr>
                <w:szCs w:val="22"/>
              </w:rPr>
            </w:pPr>
            <w:r>
              <w:rPr>
                <w:szCs w:val="22"/>
              </w:rPr>
              <w:t>Globaal en gedetailleerd oordeel</w:t>
            </w:r>
          </w:p>
        </w:tc>
        <w:tc>
          <w:tcPr>
            <w:tcW w:w="2360" w:type="pct"/>
          </w:tcPr>
          <w:p w:rsidR="00DB0329" w:rsidRPr="00DB0329" w:rsidRDefault="00DB0329" w:rsidP="00DB0329">
            <w:pPr>
              <w:rPr>
                <w:szCs w:val="22"/>
              </w:rPr>
            </w:pPr>
            <w:r>
              <w:rPr>
                <w:szCs w:val="22"/>
              </w:rPr>
              <w:t>Leid in</w:t>
            </w:r>
            <w:r w:rsidRPr="00DB0329">
              <w:rPr>
                <w:szCs w:val="22"/>
              </w:rPr>
              <w:t xml:space="preserve">: </w:t>
            </w:r>
            <w:r>
              <w:rPr>
                <w:szCs w:val="22"/>
              </w:rPr>
              <w:t xml:space="preserve">Regelmatig geef je een globaal oordeel over een </w:t>
            </w:r>
            <w:proofErr w:type="spellStart"/>
            <w:r>
              <w:rPr>
                <w:szCs w:val="22"/>
              </w:rPr>
              <w:t>aios</w:t>
            </w:r>
            <w:proofErr w:type="spellEnd"/>
            <w:r>
              <w:rPr>
                <w:szCs w:val="22"/>
              </w:rPr>
              <w:t xml:space="preserve"> (of co), meestal in rapportcijfers</w:t>
            </w:r>
            <w:r w:rsidRPr="00DB0329">
              <w:rPr>
                <w:szCs w:val="22"/>
              </w:rPr>
              <w:t xml:space="preserve">. Zo’n globaal oordeel geven we vaak enigszins ongenuanceerd, bijv. in de rondjes in een stafvergadering: ‘O ja, dat is wel een goeie’, OF ‘Die co? die moeten we zo snel mogelijk lozen…’, OF ‘Zo zie je niet veel meer, een prima vent’. </w:t>
            </w:r>
          </w:p>
          <w:p w:rsidR="00DB0329" w:rsidRPr="00DB0329" w:rsidRDefault="00DB0329" w:rsidP="00DB0329">
            <w:pPr>
              <w:rPr>
                <w:szCs w:val="22"/>
              </w:rPr>
            </w:pPr>
            <w:r w:rsidRPr="00DB0329">
              <w:rPr>
                <w:szCs w:val="22"/>
              </w:rPr>
              <w:t>Dat zijn zeer globale oordelen. Waar zijn die op gebaseerd? Zijn ze valide? Of zou je bij je beoordeling veel gedetailleerder moeten scoren, dus een lijst van criteria langs lopen?</w:t>
            </w:r>
          </w:p>
          <w:p w:rsidR="00DB0329" w:rsidRPr="00DB0329" w:rsidRDefault="00DB0329" w:rsidP="00DB0329">
            <w:pPr>
              <w:rPr>
                <w:szCs w:val="22"/>
              </w:rPr>
            </w:pPr>
          </w:p>
          <w:p w:rsidR="00D15B3B" w:rsidRDefault="00DB0329" w:rsidP="00DB0329">
            <w:pPr>
              <w:rPr>
                <w:szCs w:val="22"/>
              </w:rPr>
            </w:pPr>
            <w:r>
              <w:rPr>
                <w:szCs w:val="22"/>
              </w:rPr>
              <w:t>Licht toe dat we d</w:t>
            </w:r>
            <w:r w:rsidRPr="00DB0329">
              <w:rPr>
                <w:szCs w:val="22"/>
              </w:rPr>
              <w:t xml:space="preserve">eze twee manieren van beoordelen met elkaar </w:t>
            </w:r>
            <w:r>
              <w:rPr>
                <w:szCs w:val="22"/>
              </w:rPr>
              <w:t xml:space="preserve">gaan </w:t>
            </w:r>
            <w:r w:rsidRPr="00DB0329">
              <w:rPr>
                <w:szCs w:val="22"/>
              </w:rPr>
              <w:t>vergelijken. We gaan daartoe een videofragment van een co</w:t>
            </w:r>
            <w:r>
              <w:rPr>
                <w:szCs w:val="22"/>
              </w:rPr>
              <w:t>assistent</w:t>
            </w:r>
            <w:r w:rsidRPr="00DB0329">
              <w:rPr>
                <w:szCs w:val="22"/>
              </w:rPr>
              <w:t xml:space="preserve"> twee keer scoren. We laten jullie ervaren dat beide methoden bruikbaar zijn. Zij dienen echter een ander doel.</w:t>
            </w:r>
          </w:p>
          <w:p w:rsidR="00DB0329" w:rsidRDefault="00DB0329" w:rsidP="00DB0329">
            <w:pPr>
              <w:rPr>
                <w:szCs w:val="22"/>
              </w:rPr>
            </w:pPr>
          </w:p>
          <w:p w:rsidR="00DB0329" w:rsidRDefault="00DB0329" w:rsidP="00DB0329">
            <w:pPr>
              <w:rPr>
                <w:szCs w:val="22"/>
              </w:rPr>
            </w:pPr>
            <w:r>
              <w:rPr>
                <w:szCs w:val="22"/>
              </w:rPr>
              <w:t xml:space="preserve">Laat het filmpje zien. Geef aan wat het referentiekader is (hoever </w:t>
            </w:r>
            <w:r w:rsidR="00D404EE">
              <w:rPr>
                <w:szCs w:val="22"/>
              </w:rPr>
              <w:t xml:space="preserve">de co </w:t>
            </w:r>
            <w:r>
              <w:rPr>
                <w:szCs w:val="22"/>
              </w:rPr>
              <w:t xml:space="preserve">in de opleiding </w:t>
            </w:r>
            <w:r w:rsidR="00D404EE">
              <w:rPr>
                <w:szCs w:val="22"/>
              </w:rPr>
              <w:t xml:space="preserve">is </w:t>
            </w:r>
            <w:r>
              <w:rPr>
                <w:szCs w:val="22"/>
              </w:rPr>
              <w:t>bijv.). Vraag wie er een onvoldoende geeft en wie een voldoende.</w:t>
            </w:r>
            <w:r w:rsidR="00D404EE">
              <w:rPr>
                <w:szCs w:val="22"/>
              </w:rPr>
              <w:t xml:space="preserve"> Turf dit op een flap. </w:t>
            </w:r>
          </w:p>
          <w:p w:rsidR="00F06B26" w:rsidRDefault="00F06B26" w:rsidP="00DB0329">
            <w:pPr>
              <w:rPr>
                <w:szCs w:val="22"/>
              </w:rPr>
            </w:pPr>
          </w:p>
          <w:p w:rsidR="00F06B26" w:rsidRDefault="00D404EE" w:rsidP="00DB0329">
            <w:pPr>
              <w:rPr>
                <w:szCs w:val="22"/>
              </w:rPr>
            </w:pPr>
            <w:r>
              <w:rPr>
                <w:szCs w:val="22"/>
              </w:rPr>
              <w:t xml:space="preserve">Laat de groep nu het gedetailleerde beoordelingsformulier invullen. Schrijf op een flap de </w:t>
            </w:r>
            <w:proofErr w:type="spellStart"/>
            <w:r>
              <w:rPr>
                <w:szCs w:val="22"/>
              </w:rPr>
              <w:t>nrs</w:t>
            </w:r>
            <w:proofErr w:type="spellEnd"/>
            <w:r>
              <w:rPr>
                <w:szCs w:val="22"/>
              </w:rPr>
              <w:t>. 1t/m 8 op met daarachter o/v/g/</w:t>
            </w:r>
            <w:proofErr w:type="spellStart"/>
            <w:r>
              <w:rPr>
                <w:szCs w:val="22"/>
              </w:rPr>
              <w:t>ntb</w:t>
            </w:r>
            <w:proofErr w:type="spellEnd"/>
            <w:r>
              <w:rPr>
                <w:szCs w:val="22"/>
              </w:rPr>
              <w:t xml:space="preserve">. </w:t>
            </w:r>
            <w:r w:rsidR="001774F4">
              <w:rPr>
                <w:szCs w:val="22"/>
              </w:rPr>
              <w:t xml:space="preserve">Inventariseer de scores, incl. de eindcijfers. </w:t>
            </w:r>
          </w:p>
          <w:p w:rsidR="001774F4" w:rsidRDefault="001774F4" w:rsidP="00DB0329">
            <w:pPr>
              <w:rPr>
                <w:szCs w:val="22"/>
              </w:rPr>
            </w:pPr>
          </w:p>
          <w:p w:rsidR="001774F4" w:rsidRDefault="001774F4" w:rsidP="00DB0329">
            <w:pPr>
              <w:rPr>
                <w:szCs w:val="22"/>
              </w:rPr>
            </w:pPr>
            <w:r>
              <w:rPr>
                <w:szCs w:val="22"/>
              </w:rPr>
              <w:t>Bespreek de resultaten:</w:t>
            </w:r>
          </w:p>
          <w:p w:rsidR="001774F4" w:rsidRDefault="001774F4" w:rsidP="001774F4">
            <w:pPr>
              <w:pStyle w:val="Lijstalinea"/>
              <w:numPr>
                <w:ilvl w:val="0"/>
                <w:numId w:val="17"/>
              </w:numPr>
              <w:rPr>
                <w:szCs w:val="22"/>
              </w:rPr>
            </w:pPr>
            <w:r>
              <w:rPr>
                <w:szCs w:val="22"/>
              </w:rPr>
              <w:t>Wat vinden jullie van deze resultaten?</w:t>
            </w:r>
          </w:p>
          <w:p w:rsidR="001774F4" w:rsidRDefault="001774F4" w:rsidP="001774F4">
            <w:pPr>
              <w:pStyle w:val="Lijstalinea"/>
              <w:numPr>
                <w:ilvl w:val="0"/>
                <w:numId w:val="17"/>
              </w:numPr>
              <w:rPr>
                <w:szCs w:val="22"/>
              </w:rPr>
            </w:pPr>
            <w:r>
              <w:rPr>
                <w:szCs w:val="22"/>
              </w:rPr>
              <w:t>In hoeverre is je eerste indruk bepalend voor je oordeel?</w:t>
            </w:r>
          </w:p>
          <w:p w:rsidR="001774F4" w:rsidRDefault="001774F4" w:rsidP="001774F4">
            <w:pPr>
              <w:pStyle w:val="Lijstalinea"/>
              <w:numPr>
                <w:ilvl w:val="0"/>
                <w:numId w:val="17"/>
              </w:numPr>
              <w:rPr>
                <w:szCs w:val="22"/>
              </w:rPr>
            </w:pPr>
            <w:r>
              <w:rPr>
                <w:szCs w:val="22"/>
              </w:rPr>
              <w:t xml:space="preserve">Focus niet op het verschil, maar op de overeenkomsten in de scores. </w:t>
            </w:r>
          </w:p>
          <w:p w:rsidR="001774F4" w:rsidRDefault="001774F4" w:rsidP="001774F4">
            <w:pPr>
              <w:pStyle w:val="Lijstalinea"/>
              <w:numPr>
                <w:ilvl w:val="0"/>
                <w:numId w:val="17"/>
              </w:numPr>
              <w:rPr>
                <w:szCs w:val="22"/>
              </w:rPr>
            </w:pPr>
            <w:r>
              <w:rPr>
                <w:szCs w:val="22"/>
              </w:rPr>
              <w:t xml:space="preserve">Zijn deze instrumenten geschikt voor het vellen van een oordeel? Zijn ze geschikt om iemand mee verder te begeleiden? </w:t>
            </w:r>
          </w:p>
          <w:p w:rsidR="001774F4" w:rsidRDefault="001774F4" w:rsidP="001774F4">
            <w:pPr>
              <w:pStyle w:val="Lijstalinea"/>
              <w:numPr>
                <w:ilvl w:val="0"/>
                <w:numId w:val="17"/>
              </w:numPr>
              <w:rPr>
                <w:szCs w:val="22"/>
              </w:rPr>
            </w:pPr>
            <w:r>
              <w:rPr>
                <w:szCs w:val="22"/>
              </w:rPr>
              <w:lastRenderedPageBreak/>
              <w:t xml:space="preserve">Hoe valide zijn deze meetinstrumenten? Meet je met deze scorelijst wel wat je wilt meten? </w:t>
            </w:r>
          </w:p>
          <w:p w:rsidR="001774F4" w:rsidRDefault="001774F4" w:rsidP="001774F4">
            <w:pPr>
              <w:rPr>
                <w:szCs w:val="22"/>
              </w:rPr>
            </w:pPr>
          </w:p>
          <w:p w:rsidR="00C270CD" w:rsidRDefault="001774F4" w:rsidP="00DB0329">
            <w:pPr>
              <w:rPr>
                <w:szCs w:val="22"/>
              </w:rPr>
            </w:pPr>
            <w:r>
              <w:rPr>
                <w:szCs w:val="22"/>
              </w:rPr>
              <w:t>Conclusie: het verschil in uitkomst van de meetmethoden is niet groot. De keuze wordt bepaald door het doel. Voor het geven van feedback heb je gedetailleerdere informatie nodig. Denk hierbij aan rijles (leerstand, open voor feedback) en rijexamen (examenstand</w:t>
            </w:r>
            <w:r w:rsidR="00543730">
              <w:rPr>
                <w:szCs w:val="22"/>
              </w:rPr>
              <w:t xml:space="preserve">, niet open voor feedback). </w:t>
            </w:r>
          </w:p>
          <w:p w:rsidR="00C270CD" w:rsidRDefault="00C270CD" w:rsidP="00DB0329">
            <w:pPr>
              <w:rPr>
                <w:szCs w:val="22"/>
              </w:rPr>
            </w:pPr>
          </w:p>
        </w:tc>
        <w:tc>
          <w:tcPr>
            <w:tcW w:w="454" w:type="pct"/>
          </w:tcPr>
          <w:p w:rsidR="00D15B3B" w:rsidRPr="008F522A" w:rsidRDefault="00D15B3B" w:rsidP="006C76FD">
            <w:pPr>
              <w:rPr>
                <w:szCs w:val="22"/>
              </w:rPr>
            </w:pPr>
          </w:p>
        </w:tc>
        <w:tc>
          <w:tcPr>
            <w:tcW w:w="744" w:type="pct"/>
          </w:tcPr>
          <w:p w:rsidR="0079501F" w:rsidRDefault="0079501F" w:rsidP="00DB0329">
            <w:pPr>
              <w:rPr>
                <w:szCs w:val="22"/>
              </w:rPr>
            </w:pPr>
            <w:r>
              <w:rPr>
                <w:szCs w:val="22"/>
              </w:rPr>
              <w:t>PPT</w:t>
            </w:r>
          </w:p>
          <w:p w:rsidR="00D15B3B" w:rsidRDefault="00DB0329" w:rsidP="00DB0329">
            <w:pPr>
              <w:rPr>
                <w:szCs w:val="22"/>
              </w:rPr>
            </w:pPr>
            <w:r>
              <w:rPr>
                <w:szCs w:val="22"/>
              </w:rPr>
              <w:t>Filmpje co cardio of eigen opname</w:t>
            </w:r>
          </w:p>
          <w:p w:rsidR="00D404EE" w:rsidRDefault="005D0BAF" w:rsidP="00DB0329">
            <w:pPr>
              <w:rPr>
                <w:szCs w:val="22"/>
              </w:rPr>
            </w:pPr>
            <w:r>
              <w:rPr>
                <w:szCs w:val="22"/>
              </w:rPr>
              <w:t>Beoordelings</w:t>
            </w:r>
            <w:r w:rsidR="00D404EE">
              <w:rPr>
                <w:szCs w:val="22"/>
              </w:rPr>
              <w:t>formulier</w:t>
            </w:r>
          </w:p>
          <w:p w:rsidR="00D404EE" w:rsidRPr="006A4596" w:rsidRDefault="00D404EE" w:rsidP="00D404EE">
            <w:pPr>
              <w:rPr>
                <w:szCs w:val="22"/>
                <w:lang w:val="en-US"/>
              </w:rPr>
            </w:pPr>
            <w:r w:rsidRPr="00D404EE">
              <w:rPr>
                <w:szCs w:val="22"/>
              </w:rPr>
              <w:t>Flip-o</w:t>
            </w:r>
            <w:proofErr w:type="spellStart"/>
            <w:r w:rsidRPr="006A4596">
              <w:rPr>
                <w:szCs w:val="22"/>
                <w:lang w:val="en-US"/>
              </w:rPr>
              <w:t>ver</w:t>
            </w:r>
            <w:proofErr w:type="spellEnd"/>
          </w:p>
          <w:p w:rsidR="00D404EE" w:rsidRPr="008F3825" w:rsidRDefault="00D404EE" w:rsidP="00D404EE">
            <w:pPr>
              <w:rPr>
                <w:szCs w:val="22"/>
              </w:rPr>
            </w:pPr>
            <w:proofErr w:type="spellStart"/>
            <w:r w:rsidRPr="006A4596">
              <w:rPr>
                <w:szCs w:val="22"/>
                <w:lang w:val="en-US"/>
              </w:rPr>
              <w:t>Stiften</w:t>
            </w:r>
            <w:proofErr w:type="spellEnd"/>
          </w:p>
        </w:tc>
      </w:tr>
      <w:tr w:rsidR="008F522A" w:rsidRPr="008F522A" w:rsidTr="005D0BAF">
        <w:tc>
          <w:tcPr>
            <w:tcW w:w="489" w:type="pct"/>
          </w:tcPr>
          <w:p w:rsidR="008F522A" w:rsidRPr="00CD56E5" w:rsidRDefault="00D9215F" w:rsidP="006C76FD">
            <w:pPr>
              <w:rPr>
                <w:szCs w:val="22"/>
              </w:rPr>
            </w:pPr>
            <w:r>
              <w:rPr>
                <w:szCs w:val="22"/>
              </w:rPr>
              <w:lastRenderedPageBreak/>
              <w:t>10’</w:t>
            </w:r>
          </w:p>
        </w:tc>
        <w:tc>
          <w:tcPr>
            <w:tcW w:w="953" w:type="pct"/>
          </w:tcPr>
          <w:p w:rsidR="008F522A" w:rsidRPr="008F522A" w:rsidRDefault="002C1F0B" w:rsidP="006C76FD">
            <w:pPr>
              <w:rPr>
                <w:szCs w:val="22"/>
              </w:rPr>
            </w:pPr>
            <w:r>
              <w:rPr>
                <w:szCs w:val="22"/>
              </w:rPr>
              <w:t>PAUZE</w:t>
            </w:r>
          </w:p>
        </w:tc>
        <w:tc>
          <w:tcPr>
            <w:tcW w:w="2360" w:type="pct"/>
          </w:tcPr>
          <w:p w:rsidR="00570AA6" w:rsidRPr="006475B7" w:rsidRDefault="00570AA6" w:rsidP="006C76FD">
            <w:pPr>
              <w:rPr>
                <w:color w:val="FF0000"/>
                <w:szCs w:val="22"/>
              </w:rPr>
            </w:pPr>
          </w:p>
        </w:tc>
        <w:tc>
          <w:tcPr>
            <w:tcW w:w="454" w:type="pct"/>
          </w:tcPr>
          <w:p w:rsidR="008F522A" w:rsidRPr="008F522A" w:rsidRDefault="008F522A" w:rsidP="006C76FD">
            <w:pPr>
              <w:rPr>
                <w:szCs w:val="22"/>
              </w:rPr>
            </w:pPr>
          </w:p>
        </w:tc>
        <w:tc>
          <w:tcPr>
            <w:tcW w:w="744" w:type="pct"/>
          </w:tcPr>
          <w:p w:rsidR="008F522A" w:rsidRPr="008F522A" w:rsidRDefault="008F522A" w:rsidP="006C76FD">
            <w:pPr>
              <w:rPr>
                <w:szCs w:val="22"/>
              </w:rPr>
            </w:pPr>
          </w:p>
        </w:tc>
      </w:tr>
      <w:tr w:rsidR="00601A6F" w:rsidRPr="008F522A" w:rsidTr="005D0BAF">
        <w:tc>
          <w:tcPr>
            <w:tcW w:w="489" w:type="pct"/>
          </w:tcPr>
          <w:p w:rsidR="00601A6F" w:rsidRPr="00CF0CCD" w:rsidRDefault="00064F30" w:rsidP="006C76FD">
            <w:pPr>
              <w:rPr>
                <w:szCs w:val="22"/>
              </w:rPr>
            </w:pPr>
            <w:r>
              <w:rPr>
                <w:szCs w:val="22"/>
              </w:rPr>
              <w:t>1</w:t>
            </w:r>
            <w:r w:rsidR="00BC58BC">
              <w:rPr>
                <w:szCs w:val="22"/>
              </w:rPr>
              <w:t>0’</w:t>
            </w:r>
          </w:p>
        </w:tc>
        <w:tc>
          <w:tcPr>
            <w:tcW w:w="953" w:type="pct"/>
          </w:tcPr>
          <w:p w:rsidR="00601A6F" w:rsidRDefault="00064F30" w:rsidP="006C76FD">
            <w:pPr>
              <w:rPr>
                <w:szCs w:val="22"/>
              </w:rPr>
            </w:pPr>
            <w:r>
              <w:rPr>
                <w:szCs w:val="22"/>
              </w:rPr>
              <w:t>Advies voor de praktijk</w:t>
            </w:r>
          </w:p>
        </w:tc>
        <w:tc>
          <w:tcPr>
            <w:tcW w:w="2360" w:type="pct"/>
          </w:tcPr>
          <w:p w:rsidR="00601A6F" w:rsidRDefault="00064F30" w:rsidP="00E60183">
            <w:pPr>
              <w:rPr>
                <w:szCs w:val="22"/>
              </w:rPr>
            </w:pPr>
            <w:r>
              <w:rPr>
                <w:szCs w:val="22"/>
              </w:rPr>
              <w:t xml:space="preserve">Neem de adviezen een voor een door. Een bekende ‘ja, maar’ is dat het de taak van de universiteit of van de </w:t>
            </w:r>
            <w:proofErr w:type="spellStart"/>
            <w:r>
              <w:rPr>
                <w:szCs w:val="22"/>
              </w:rPr>
              <w:t>w.v</w:t>
            </w:r>
            <w:proofErr w:type="spellEnd"/>
            <w:r>
              <w:rPr>
                <w:szCs w:val="22"/>
              </w:rPr>
              <w:t xml:space="preserve">. is om criteria vast te stellen. Dat klopt, maar deze zijn vaak erg globaal en bevatten meestal slechts minimum eisen. </w:t>
            </w:r>
            <w:r w:rsidR="00E60183">
              <w:rPr>
                <w:szCs w:val="22"/>
              </w:rPr>
              <w:t xml:space="preserve">Het belangrijkste discussiepunt hierin is het verwachte niveau van de lerende, </w:t>
            </w:r>
            <w:proofErr w:type="spellStart"/>
            <w:r w:rsidR="00E60183">
              <w:rPr>
                <w:szCs w:val="22"/>
              </w:rPr>
              <w:t>bijv</w:t>
            </w:r>
            <w:proofErr w:type="spellEnd"/>
            <w:r w:rsidR="00E60183">
              <w:rPr>
                <w:szCs w:val="22"/>
              </w:rPr>
              <w:t xml:space="preserve">: beginnende co - oudste co, </w:t>
            </w:r>
            <w:proofErr w:type="spellStart"/>
            <w:r w:rsidR="00E60183">
              <w:rPr>
                <w:szCs w:val="22"/>
              </w:rPr>
              <w:t>anios</w:t>
            </w:r>
            <w:proofErr w:type="spellEnd"/>
            <w:r w:rsidR="00E60183">
              <w:rPr>
                <w:szCs w:val="22"/>
              </w:rPr>
              <w:t xml:space="preserve"> – </w:t>
            </w:r>
            <w:proofErr w:type="spellStart"/>
            <w:r w:rsidR="00E60183">
              <w:rPr>
                <w:szCs w:val="22"/>
              </w:rPr>
              <w:t>aios</w:t>
            </w:r>
            <w:proofErr w:type="spellEnd"/>
            <w:r w:rsidR="00E60183">
              <w:rPr>
                <w:szCs w:val="22"/>
              </w:rPr>
              <w:t xml:space="preserve">, welk jaar, welke stages gedaan, eerdere ervaring (vooropleiding, </w:t>
            </w:r>
            <w:proofErr w:type="spellStart"/>
            <w:r w:rsidR="00E60183">
              <w:rPr>
                <w:szCs w:val="22"/>
              </w:rPr>
              <w:t>aniosschap</w:t>
            </w:r>
            <w:proofErr w:type="spellEnd"/>
            <w:r w:rsidR="00E60183">
              <w:rPr>
                <w:szCs w:val="22"/>
              </w:rPr>
              <w:t xml:space="preserve"> ander of zelfde vak?). Daarbij, kijk je naar het moment of kijk je naar groei? </w:t>
            </w:r>
          </w:p>
          <w:p w:rsidR="00C26092" w:rsidRDefault="00C26092" w:rsidP="00E60183">
            <w:pPr>
              <w:rPr>
                <w:szCs w:val="22"/>
              </w:rPr>
            </w:pPr>
          </w:p>
        </w:tc>
        <w:tc>
          <w:tcPr>
            <w:tcW w:w="454" w:type="pct"/>
          </w:tcPr>
          <w:p w:rsidR="00601A6F" w:rsidRPr="008F522A" w:rsidRDefault="00601A6F" w:rsidP="006C76FD">
            <w:pPr>
              <w:rPr>
                <w:szCs w:val="22"/>
              </w:rPr>
            </w:pPr>
          </w:p>
        </w:tc>
        <w:tc>
          <w:tcPr>
            <w:tcW w:w="744" w:type="pct"/>
          </w:tcPr>
          <w:p w:rsidR="00601A6F" w:rsidRPr="008F522A" w:rsidRDefault="00E60183" w:rsidP="006C76FD">
            <w:pPr>
              <w:rPr>
                <w:szCs w:val="22"/>
              </w:rPr>
            </w:pPr>
            <w:r>
              <w:rPr>
                <w:szCs w:val="22"/>
              </w:rPr>
              <w:t>PPT</w:t>
            </w:r>
          </w:p>
        </w:tc>
      </w:tr>
      <w:tr w:rsidR="0079501F" w:rsidRPr="008F522A" w:rsidTr="005D0BAF">
        <w:tc>
          <w:tcPr>
            <w:tcW w:w="489" w:type="pct"/>
          </w:tcPr>
          <w:p w:rsidR="0079501F" w:rsidRDefault="00624DDE" w:rsidP="006C76FD">
            <w:pPr>
              <w:rPr>
                <w:szCs w:val="22"/>
              </w:rPr>
            </w:pPr>
            <w:r>
              <w:rPr>
                <w:szCs w:val="22"/>
              </w:rPr>
              <w:t>3</w:t>
            </w:r>
            <w:r w:rsidR="00064F30">
              <w:rPr>
                <w:szCs w:val="22"/>
              </w:rPr>
              <w:t>0’</w:t>
            </w:r>
          </w:p>
        </w:tc>
        <w:tc>
          <w:tcPr>
            <w:tcW w:w="953" w:type="pct"/>
          </w:tcPr>
          <w:p w:rsidR="0079501F" w:rsidRDefault="00624DDE" w:rsidP="006C76FD">
            <w:pPr>
              <w:rPr>
                <w:szCs w:val="22"/>
              </w:rPr>
            </w:pPr>
            <w:r>
              <w:rPr>
                <w:szCs w:val="22"/>
              </w:rPr>
              <w:t>Eigen normen en criteria</w:t>
            </w:r>
          </w:p>
        </w:tc>
        <w:tc>
          <w:tcPr>
            <w:tcW w:w="2360" w:type="pct"/>
          </w:tcPr>
          <w:p w:rsidR="008A19C1" w:rsidRDefault="00892963" w:rsidP="006C76FD">
            <w:pPr>
              <w:rPr>
                <w:szCs w:val="22"/>
              </w:rPr>
            </w:pPr>
            <w:r>
              <w:rPr>
                <w:szCs w:val="22"/>
              </w:rPr>
              <w:t xml:space="preserve">Wat betekent dit nu voor jullie praktijk? Welke criteria en normen vinden jullie belangrijk? Met individualisering van de opleiding en daarmee de implementatie van </w:t>
            </w:r>
            <w:proofErr w:type="spellStart"/>
            <w:r>
              <w:rPr>
                <w:szCs w:val="22"/>
              </w:rPr>
              <w:t>EPA’s</w:t>
            </w:r>
            <w:proofErr w:type="spellEnd"/>
            <w:r>
              <w:rPr>
                <w:szCs w:val="22"/>
              </w:rPr>
              <w:t xml:space="preserve"> wordt het nog belangrijker om dit scherp voor ogen te hebben als opleidingsgroep. </w:t>
            </w:r>
          </w:p>
          <w:p w:rsidR="008A19C1" w:rsidRDefault="008A19C1" w:rsidP="006C76FD">
            <w:pPr>
              <w:rPr>
                <w:szCs w:val="22"/>
              </w:rPr>
            </w:pPr>
          </w:p>
          <w:p w:rsidR="00792AD4" w:rsidRDefault="00792AD4" w:rsidP="006C76FD">
            <w:pPr>
              <w:rPr>
                <w:szCs w:val="22"/>
              </w:rPr>
            </w:pPr>
            <w:r>
              <w:rPr>
                <w:szCs w:val="22"/>
              </w:rPr>
              <w:t xml:space="preserve">De beschrijving van de </w:t>
            </w:r>
            <w:proofErr w:type="spellStart"/>
            <w:r w:rsidR="00F55941">
              <w:rPr>
                <w:szCs w:val="22"/>
              </w:rPr>
              <w:t>EPA’s</w:t>
            </w:r>
            <w:proofErr w:type="spellEnd"/>
            <w:r w:rsidR="00F55941">
              <w:rPr>
                <w:szCs w:val="22"/>
              </w:rPr>
              <w:t xml:space="preserve"> in het landelijke opleidingsplan is vaak nog best globaal. Als opleidingsgroep bepaal je in meer of mindere mate zelf hoe je het afgeven van de bekwaamverklaringen organiseert. Belangrijk hierbij is dat het de mening van de groep weerspiegelt, dus niet alleen van de opleider/</w:t>
            </w:r>
            <w:proofErr w:type="spellStart"/>
            <w:r w:rsidR="00F55941">
              <w:rPr>
                <w:szCs w:val="22"/>
              </w:rPr>
              <w:t>stagehouder</w:t>
            </w:r>
            <w:proofErr w:type="spellEnd"/>
            <w:r w:rsidR="00F55941">
              <w:rPr>
                <w:szCs w:val="22"/>
              </w:rPr>
              <w:t xml:space="preserve">. </w:t>
            </w:r>
          </w:p>
          <w:p w:rsidR="00F55941" w:rsidRDefault="00F55941" w:rsidP="006C76FD">
            <w:pPr>
              <w:rPr>
                <w:szCs w:val="22"/>
              </w:rPr>
            </w:pPr>
          </w:p>
          <w:p w:rsidR="00F55941" w:rsidRDefault="00671AE8" w:rsidP="006C76FD">
            <w:pPr>
              <w:rPr>
                <w:szCs w:val="22"/>
              </w:rPr>
            </w:pPr>
            <w:r>
              <w:rPr>
                <w:szCs w:val="22"/>
              </w:rPr>
              <w:t xml:space="preserve">Wat betekent dit nu voor jullie opleiding? Welke criteria en normen vinden jullie belangrijk? Hoe richt je het </w:t>
            </w:r>
            <w:proofErr w:type="spellStart"/>
            <w:r>
              <w:rPr>
                <w:szCs w:val="22"/>
              </w:rPr>
              <w:t>bekwaamverklaren</w:t>
            </w:r>
            <w:proofErr w:type="spellEnd"/>
            <w:r>
              <w:rPr>
                <w:szCs w:val="22"/>
              </w:rPr>
              <w:t xml:space="preserve"> in? </w:t>
            </w:r>
          </w:p>
          <w:p w:rsidR="00671AE8" w:rsidRDefault="00671AE8" w:rsidP="006C76FD">
            <w:pPr>
              <w:rPr>
                <w:szCs w:val="22"/>
              </w:rPr>
            </w:pPr>
          </w:p>
          <w:p w:rsidR="00671AE8" w:rsidRDefault="006D67AD" w:rsidP="006C76FD">
            <w:pPr>
              <w:rPr>
                <w:szCs w:val="22"/>
              </w:rPr>
            </w:pPr>
            <w:r>
              <w:rPr>
                <w:szCs w:val="22"/>
              </w:rPr>
              <w:t xml:space="preserve">Laat </w:t>
            </w:r>
            <w:r w:rsidR="00671AE8">
              <w:rPr>
                <w:szCs w:val="22"/>
              </w:rPr>
              <w:t>groepjes van 3</w:t>
            </w:r>
            <w:r>
              <w:rPr>
                <w:szCs w:val="22"/>
              </w:rPr>
              <w:t xml:space="preserve"> maken. De opdracht is: </w:t>
            </w:r>
            <w:r w:rsidR="00671AE8">
              <w:rPr>
                <w:szCs w:val="22"/>
              </w:rPr>
              <w:t>bedenk op basis van de EPA beschrijving één criterium waar je</w:t>
            </w:r>
            <w:r>
              <w:rPr>
                <w:szCs w:val="22"/>
              </w:rPr>
              <w:t xml:space="preserve"> de </w:t>
            </w:r>
            <w:proofErr w:type="spellStart"/>
            <w:r>
              <w:rPr>
                <w:szCs w:val="22"/>
              </w:rPr>
              <w:t>aios</w:t>
            </w:r>
            <w:proofErr w:type="spellEnd"/>
            <w:r>
              <w:rPr>
                <w:szCs w:val="22"/>
              </w:rPr>
              <w:t xml:space="preserve"> op zou willen toetsen (10 minuten).</w:t>
            </w:r>
          </w:p>
          <w:p w:rsidR="006D67AD" w:rsidRDefault="006D67AD" w:rsidP="006D67AD">
            <w:pPr>
              <w:pStyle w:val="Lijstalinea"/>
              <w:numPr>
                <w:ilvl w:val="0"/>
                <w:numId w:val="17"/>
              </w:numPr>
              <w:rPr>
                <w:szCs w:val="22"/>
              </w:rPr>
            </w:pPr>
            <w:r>
              <w:rPr>
                <w:szCs w:val="22"/>
              </w:rPr>
              <w:t xml:space="preserve">Het moet een relevant criterium zijn (je moet het aan je groep kunnen verkopen en aan de </w:t>
            </w:r>
            <w:proofErr w:type="spellStart"/>
            <w:r>
              <w:rPr>
                <w:szCs w:val="22"/>
              </w:rPr>
              <w:t>aios</w:t>
            </w:r>
            <w:proofErr w:type="spellEnd"/>
            <w:r>
              <w:rPr>
                <w:szCs w:val="22"/>
              </w:rPr>
              <w:t xml:space="preserve"> kunnen uitleggen).</w:t>
            </w:r>
          </w:p>
          <w:p w:rsidR="006D67AD" w:rsidRDefault="006D67AD" w:rsidP="006D67AD">
            <w:pPr>
              <w:pStyle w:val="Lijstalinea"/>
              <w:numPr>
                <w:ilvl w:val="0"/>
                <w:numId w:val="17"/>
              </w:numPr>
              <w:rPr>
                <w:szCs w:val="22"/>
              </w:rPr>
            </w:pPr>
            <w:r>
              <w:rPr>
                <w:szCs w:val="22"/>
              </w:rPr>
              <w:t xml:space="preserve">Bedenkt voor dit criterium ook </w:t>
            </w:r>
            <w:proofErr w:type="spellStart"/>
            <w:r>
              <w:rPr>
                <w:szCs w:val="22"/>
              </w:rPr>
              <w:t>observeerbaar</w:t>
            </w:r>
            <w:proofErr w:type="spellEnd"/>
            <w:r>
              <w:rPr>
                <w:szCs w:val="22"/>
              </w:rPr>
              <w:t xml:space="preserve"> gedrag en een norm. </w:t>
            </w:r>
          </w:p>
          <w:p w:rsidR="006D67AD" w:rsidRDefault="006D67AD" w:rsidP="006D67AD">
            <w:pPr>
              <w:pStyle w:val="Lijstalinea"/>
              <w:numPr>
                <w:ilvl w:val="0"/>
                <w:numId w:val="17"/>
              </w:numPr>
              <w:rPr>
                <w:szCs w:val="22"/>
              </w:rPr>
            </w:pPr>
            <w:r>
              <w:rPr>
                <w:szCs w:val="22"/>
              </w:rPr>
              <w:t xml:space="preserve">Bedenk vervolgens hoe je dit het beste in de praktijk kunt toetsen. </w:t>
            </w:r>
          </w:p>
          <w:p w:rsidR="006D67AD" w:rsidRDefault="006D67AD" w:rsidP="006D67AD">
            <w:pPr>
              <w:pStyle w:val="Lijstalinea"/>
              <w:numPr>
                <w:ilvl w:val="0"/>
                <w:numId w:val="17"/>
              </w:numPr>
              <w:rPr>
                <w:szCs w:val="22"/>
              </w:rPr>
            </w:pPr>
            <w:r>
              <w:rPr>
                <w:szCs w:val="22"/>
              </w:rPr>
              <w:t>Noteer op een flap.</w:t>
            </w:r>
          </w:p>
          <w:p w:rsidR="006D67AD" w:rsidRDefault="006D67AD" w:rsidP="006D67AD">
            <w:pPr>
              <w:rPr>
                <w:szCs w:val="22"/>
              </w:rPr>
            </w:pPr>
          </w:p>
          <w:p w:rsidR="006D67AD" w:rsidRDefault="006D67AD" w:rsidP="006D67AD">
            <w:pPr>
              <w:rPr>
                <w:szCs w:val="22"/>
              </w:rPr>
            </w:pPr>
            <w:r>
              <w:rPr>
                <w:szCs w:val="22"/>
              </w:rPr>
              <w:t xml:space="preserve">Hang alle </w:t>
            </w:r>
            <w:proofErr w:type="spellStart"/>
            <w:r>
              <w:rPr>
                <w:szCs w:val="22"/>
              </w:rPr>
              <w:t>flaps</w:t>
            </w:r>
            <w:proofErr w:type="spellEnd"/>
            <w:r>
              <w:rPr>
                <w:szCs w:val="22"/>
              </w:rPr>
              <w:t xml:space="preserve"> op en laat de groepjes één voor één hun criterium en norm toelichten. Inventariseer of het belang door de anderen gedeeld wordt. Geef gelegenheid tot het stellen van verhelderende vragen. </w:t>
            </w:r>
          </w:p>
          <w:p w:rsidR="006D67AD" w:rsidRDefault="006D67AD" w:rsidP="006C76FD">
            <w:pPr>
              <w:rPr>
                <w:szCs w:val="22"/>
              </w:rPr>
            </w:pPr>
          </w:p>
        </w:tc>
        <w:tc>
          <w:tcPr>
            <w:tcW w:w="454" w:type="pct"/>
          </w:tcPr>
          <w:p w:rsidR="0079501F" w:rsidRPr="008F522A" w:rsidRDefault="0079501F" w:rsidP="006C76FD">
            <w:pPr>
              <w:rPr>
                <w:szCs w:val="22"/>
              </w:rPr>
            </w:pPr>
          </w:p>
        </w:tc>
        <w:tc>
          <w:tcPr>
            <w:tcW w:w="744" w:type="pct"/>
          </w:tcPr>
          <w:p w:rsidR="00F55941" w:rsidRPr="008F522A" w:rsidRDefault="00F55941" w:rsidP="002C1F0B">
            <w:pPr>
              <w:rPr>
                <w:szCs w:val="22"/>
              </w:rPr>
            </w:pPr>
            <w:r>
              <w:rPr>
                <w:szCs w:val="22"/>
              </w:rPr>
              <w:t xml:space="preserve">Prints EPA(‘s) </w:t>
            </w:r>
          </w:p>
        </w:tc>
      </w:tr>
      <w:tr w:rsidR="0079501F" w:rsidRPr="005B24C5" w:rsidTr="005D0BAF">
        <w:tc>
          <w:tcPr>
            <w:tcW w:w="489" w:type="pct"/>
          </w:tcPr>
          <w:p w:rsidR="0079501F" w:rsidRDefault="00624DDE" w:rsidP="006C76FD">
            <w:pPr>
              <w:rPr>
                <w:szCs w:val="22"/>
              </w:rPr>
            </w:pPr>
            <w:r>
              <w:rPr>
                <w:szCs w:val="22"/>
              </w:rPr>
              <w:lastRenderedPageBreak/>
              <w:t>30’</w:t>
            </w:r>
          </w:p>
        </w:tc>
        <w:tc>
          <w:tcPr>
            <w:tcW w:w="953" w:type="pct"/>
          </w:tcPr>
          <w:p w:rsidR="0079501F" w:rsidRDefault="00624DDE" w:rsidP="006C76FD">
            <w:pPr>
              <w:rPr>
                <w:szCs w:val="22"/>
              </w:rPr>
            </w:pPr>
            <w:r>
              <w:rPr>
                <w:szCs w:val="22"/>
              </w:rPr>
              <w:t xml:space="preserve">Proces </w:t>
            </w:r>
            <w:proofErr w:type="spellStart"/>
            <w:r>
              <w:rPr>
                <w:szCs w:val="22"/>
              </w:rPr>
              <w:t>bekwaamverklaren</w:t>
            </w:r>
            <w:proofErr w:type="spellEnd"/>
          </w:p>
        </w:tc>
        <w:tc>
          <w:tcPr>
            <w:tcW w:w="2360" w:type="pct"/>
          </w:tcPr>
          <w:p w:rsidR="0079501F" w:rsidRDefault="001B63D5" w:rsidP="006C76FD">
            <w:pPr>
              <w:rPr>
                <w:szCs w:val="22"/>
              </w:rPr>
            </w:pPr>
            <w:r>
              <w:rPr>
                <w:szCs w:val="22"/>
              </w:rPr>
              <w:t xml:space="preserve">De groep gaat met elkaar het proces van </w:t>
            </w:r>
            <w:proofErr w:type="spellStart"/>
            <w:r>
              <w:rPr>
                <w:szCs w:val="22"/>
              </w:rPr>
              <w:t>bekwaamverklaren</w:t>
            </w:r>
            <w:proofErr w:type="spellEnd"/>
            <w:r>
              <w:rPr>
                <w:szCs w:val="22"/>
              </w:rPr>
              <w:t xml:space="preserve"> inrichten. </w:t>
            </w:r>
            <w:r w:rsidR="00533A6F">
              <w:rPr>
                <w:szCs w:val="22"/>
              </w:rPr>
              <w:t>Schrijf de volgende vragen op een flap (1 vraag per flap):</w:t>
            </w:r>
          </w:p>
          <w:p w:rsidR="00533A6F" w:rsidRDefault="009550EB" w:rsidP="00533A6F">
            <w:pPr>
              <w:pStyle w:val="Lijstalinea"/>
              <w:numPr>
                <w:ilvl w:val="0"/>
                <w:numId w:val="18"/>
              </w:numPr>
              <w:rPr>
                <w:szCs w:val="22"/>
              </w:rPr>
            </w:pPr>
            <w:r>
              <w:rPr>
                <w:szCs w:val="22"/>
              </w:rPr>
              <w:t xml:space="preserve">Wie neemt/nemen de beslissing? </w:t>
            </w:r>
          </w:p>
          <w:p w:rsidR="009550EB" w:rsidRDefault="009550EB" w:rsidP="00533A6F">
            <w:pPr>
              <w:pStyle w:val="Lijstalinea"/>
              <w:numPr>
                <w:ilvl w:val="0"/>
                <w:numId w:val="18"/>
              </w:numPr>
              <w:rPr>
                <w:szCs w:val="22"/>
              </w:rPr>
            </w:pPr>
            <w:r>
              <w:rPr>
                <w:szCs w:val="22"/>
              </w:rPr>
              <w:t xml:space="preserve">Wat verwacht je van de </w:t>
            </w:r>
            <w:proofErr w:type="spellStart"/>
            <w:r>
              <w:rPr>
                <w:szCs w:val="22"/>
              </w:rPr>
              <w:t>aios</w:t>
            </w:r>
            <w:proofErr w:type="spellEnd"/>
            <w:r>
              <w:rPr>
                <w:szCs w:val="22"/>
              </w:rPr>
              <w:t>?</w:t>
            </w:r>
          </w:p>
          <w:p w:rsidR="009550EB" w:rsidRDefault="009550EB" w:rsidP="00533A6F">
            <w:pPr>
              <w:pStyle w:val="Lijstalinea"/>
              <w:numPr>
                <w:ilvl w:val="0"/>
                <w:numId w:val="18"/>
              </w:numPr>
              <w:rPr>
                <w:szCs w:val="22"/>
              </w:rPr>
            </w:pPr>
            <w:r>
              <w:rPr>
                <w:szCs w:val="22"/>
              </w:rPr>
              <w:t>Welke ondersteuning heb je nodig? (bijv. administratief)</w:t>
            </w:r>
          </w:p>
          <w:p w:rsidR="009550EB" w:rsidRDefault="009550EB" w:rsidP="00533A6F">
            <w:pPr>
              <w:pStyle w:val="Lijstalinea"/>
              <w:numPr>
                <w:ilvl w:val="0"/>
                <w:numId w:val="18"/>
              </w:numPr>
              <w:rPr>
                <w:szCs w:val="22"/>
              </w:rPr>
            </w:pPr>
            <w:r>
              <w:rPr>
                <w:szCs w:val="22"/>
              </w:rPr>
              <w:t xml:space="preserve">Hoe borg je dat de beslissing door alle leden van de opleidingsgroep gedragen wordt? </w:t>
            </w:r>
          </w:p>
          <w:p w:rsidR="009550EB" w:rsidRDefault="009550EB" w:rsidP="00533A6F">
            <w:pPr>
              <w:pStyle w:val="Lijstalinea"/>
              <w:numPr>
                <w:ilvl w:val="0"/>
                <w:numId w:val="18"/>
              </w:numPr>
              <w:rPr>
                <w:szCs w:val="22"/>
              </w:rPr>
            </w:pPr>
            <w:r>
              <w:rPr>
                <w:szCs w:val="22"/>
              </w:rPr>
              <w:t xml:space="preserve">Hoe worden </w:t>
            </w:r>
            <w:proofErr w:type="spellStart"/>
            <w:r>
              <w:rPr>
                <w:szCs w:val="22"/>
              </w:rPr>
              <w:t>aios</w:t>
            </w:r>
            <w:proofErr w:type="spellEnd"/>
            <w:r>
              <w:rPr>
                <w:szCs w:val="22"/>
              </w:rPr>
              <w:t xml:space="preserve"> en opleidingsgroep geïnformeerd over de bekwaamverklaring? </w:t>
            </w:r>
          </w:p>
          <w:p w:rsidR="00533A6F" w:rsidRDefault="00533A6F" w:rsidP="006C76FD">
            <w:pPr>
              <w:rPr>
                <w:szCs w:val="22"/>
              </w:rPr>
            </w:pPr>
          </w:p>
          <w:p w:rsidR="009550EB" w:rsidRDefault="009550EB" w:rsidP="006C76FD">
            <w:pPr>
              <w:rPr>
                <w:szCs w:val="22"/>
              </w:rPr>
            </w:pPr>
            <w:r>
              <w:rPr>
                <w:szCs w:val="22"/>
              </w:rPr>
              <w:t>Leg post-</w:t>
            </w:r>
            <w:proofErr w:type="spellStart"/>
            <w:r>
              <w:rPr>
                <w:szCs w:val="22"/>
              </w:rPr>
              <w:t>its</w:t>
            </w:r>
            <w:proofErr w:type="spellEnd"/>
            <w:r>
              <w:rPr>
                <w:szCs w:val="22"/>
              </w:rPr>
              <w:t xml:space="preserve"> en stiften neer bij de </w:t>
            </w:r>
            <w:proofErr w:type="spellStart"/>
            <w:r>
              <w:rPr>
                <w:szCs w:val="22"/>
              </w:rPr>
              <w:t>flaps</w:t>
            </w:r>
            <w:proofErr w:type="spellEnd"/>
            <w:r>
              <w:rPr>
                <w:szCs w:val="22"/>
              </w:rPr>
              <w:t xml:space="preserve">. Laat de deelnemers rondlopen langs de </w:t>
            </w:r>
            <w:proofErr w:type="spellStart"/>
            <w:r>
              <w:rPr>
                <w:szCs w:val="22"/>
              </w:rPr>
              <w:t>flaps</w:t>
            </w:r>
            <w:proofErr w:type="spellEnd"/>
            <w:r>
              <w:rPr>
                <w:szCs w:val="22"/>
              </w:rPr>
              <w:t xml:space="preserve"> en op iedere vraag een antwoord opschrijven. </w:t>
            </w:r>
          </w:p>
          <w:p w:rsidR="009550EB" w:rsidRDefault="009550EB" w:rsidP="006C76FD">
            <w:pPr>
              <w:rPr>
                <w:szCs w:val="22"/>
              </w:rPr>
            </w:pPr>
          </w:p>
          <w:p w:rsidR="009550EB" w:rsidRDefault="009550EB" w:rsidP="006C76FD">
            <w:pPr>
              <w:rPr>
                <w:szCs w:val="22"/>
              </w:rPr>
            </w:pPr>
            <w:r>
              <w:rPr>
                <w:szCs w:val="22"/>
              </w:rPr>
              <w:t>Bespr</w:t>
            </w:r>
            <w:r w:rsidR="00656E4F">
              <w:rPr>
                <w:szCs w:val="22"/>
              </w:rPr>
              <w:t xml:space="preserve">eek de vragen een voor een na. Breng de discussie op gang en benoem </w:t>
            </w:r>
            <w:r>
              <w:rPr>
                <w:szCs w:val="22"/>
              </w:rPr>
              <w:t>welke antwoorden er gegeven zijn en groepeer de post-</w:t>
            </w:r>
            <w:proofErr w:type="spellStart"/>
            <w:r>
              <w:rPr>
                <w:szCs w:val="22"/>
              </w:rPr>
              <w:t>its</w:t>
            </w:r>
            <w:proofErr w:type="spellEnd"/>
            <w:r>
              <w:rPr>
                <w:szCs w:val="22"/>
              </w:rPr>
              <w:t xml:space="preserve">. </w:t>
            </w:r>
          </w:p>
          <w:p w:rsidR="00F856EC" w:rsidRDefault="00F856EC" w:rsidP="006C76FD">
            <w:pPr>
              <w:rPr>
                <w:szCs w:val="22"/>
              </w:rPr>
            </w:pPr>
          </w:p>
          <w:p w:rsidR="00951F9A" w:rsidRDefault="00F856EC" w:rsidP="00F856EC">
            <w:pPr>
              <w:rPr>
                <w:szCs w:val="22"/>
              </w:rPr>
            </w:pPr>
            <w:r>
              <w:rPr>
                <w:szCs w:val="22"/>
              </w:rPr>
              <w:t xml:space="preserve">Geef iedereen 5 stickers: per vraag plakken de deelnemers één sticker bij het beste antwoord volgens hen. </w:t>
            </w:r>
            <w:r w:rsidR="00951F9A">
              <w:rPr>
                <w:szCs w:val="22"/>
              </w:rPr>
              <w:t xml:space="preserve">Hierdoor ontstaat een prioritering van de groep. Vat samen wat de meest gewaardeerde antwoorden zijn. Dit kan het startpunt zijn van de afspraken die de groep maakt over het </w:t>
            </w:r>
            <w:proofErr w:type="spellStart"/>
            <w:r w:rsidR="00951F9A">
              <w:rPr>
                <w:szCs w:val="22"/>
              </w:rPr>
              <w:t>bekwaamverklaren</w:t>
            </w:r>
            <w:proofErr w:type="spellEnd"/>
            <w:r w:rsidR="00951F9A">
              <w:rPr>
                <w:szCs w:val="22"/>
              </w:rPr>
              <w:t xml:space="preserve">. </w:t>
            </w:r>
          </w:p>
          <w:p w:rsidR="00533A6F" w:rsidRDefault="00533A6F" w:rsidP="006C76FD">
            <w:pPr>
              <w:rPr>
                <w:szCs w:val="22"/>
              </w:rPr>
            </w:pPr>
          </w:p>
        </w:tc>
        <w:tc>
          <w:tcPr>
            <w:tcW w:w="454" w:type="pct"/>
          </w:tcPr>
          <w:p w:rsidR="002C1F0B" w:rsidRDefault="002C1F0B" w:rsidP="006C76FD">
            <w:pPr>
              <w:rPr>
                <w:szCs w:val="22"/>
              </w:rPr>
            </w:pPr>
          </w:p>
          <w:p w:rsidR="002C1F0B" w:rsidRPr="002C1F0B" w:rsidRDefault="002C1F0B" w:rsidP="002C1F0B">
            <w:pPr>
              <w:rPr>
                <w:szCs w:val="22"/>
              </w:rPr>
            </w:pPr>
          </w:p>
          <w:p w:rsidR="002C1F0B" w:rsidRPr="002C1F0B" w:rsidRDefault="002C1F0B" w:rsidP="002C1F0B">
            <w:pPr>
              <w:rPr>
                <w:szCs w:val="22"/>
              </w:rPr>
            </w:pPr>
          </w:p>
          <w:p w:rsidR="002C1F0B" w:rsidRPr="002C1F0B" w:rsidRDefault="002C1F0B" w:rsidP="002C1F0B">
            <w:pPr>
              <w:rPr>
                <w:szCs w:val="22"/>
              </w:rPr>
            </w:pPr>
          </w:p>
          <w:p w:rsidR="002C1F0B" w:rsidRPr="002C1F0B" w:rsidRDefault="002C1F0B" w:rsidP="002C1F0B">
            <w:pPr>
              <w:rPr>
                <w:szCs w:val="22"/>
              </w:rPr>
            </w:pPr>
          </w:p>
          <w:p w:rsidR="002C1F0B" w:rsidRPr="002C1F0B" w:rsidRDefault="002C1F0B" w:rsidP="002C1F0B">
            <w:pPr>
              <w:rPr>
                <w:szCs w:val="22"/>
              </w:rPr>
            </w:pPr>
          </w:p>
          <w:p w:rsidR="002C1F0B" w:rsidRDefault="002C1F0B" w:rsidP="002C1F0B">
            <w:pPr>
              <w:rPr>
                <w:szCs w:val="22"/>
              </w:rPr>
            </w:pPr>
          </w:p>
          <w:p w:rsidR="0079501F" w:rsidRPr="002C1F0B" w:rsidRDefault="0079501F" w:rsidP="002C1F0B">
            <w:pPr>
              <w:jc w:val="center"/>
              <w:rPr>
                <w:szCs w:val="22"/>
              </w:rPr>
            </w:pPr>
          </w:p>
        </w:tc>
        <w:tc>
          <w:tcPr>
            <w:tcW w:w="744" w:type="pct"/>
          </w:tcPr>
          <w:p w:rsidR="0079501F" w:rsidRPr="009550EB" w:rsidRDefault="009550EB" w:rsidP="006C76FD">
            <w:pPr>
              <w:rPr>
                <w:szCs w:val="22"/>
                <w:lang w:val="en-US"/>
              </w:rPr>
            </w:pPr>
            <w:r w:rsidRPr="009550EB">
              <w:rPr>
                <w:szCs w:val="22"/>
                <w:lang w:val="en-US"/>
              </w:rPr>
              <w:t>Flip-over</w:t>
            </w:r>
          </w:p>
          <w:p w:rsidR="009550EB" w:rsidRPr="009550EB" w:rsidRDefault="009550EB" w:rsidP="006C76FD">
            <w:pPr>
              <w:rPr>
                <w:szCs w:val="22"/>
                <w:lang w:val="en-US"/>
              </w:rPr>
            </w:pPr>
            <w:proofErr w:type="spellStart"/>
            <w:r w:rsidRPr="009550EB">
              <w:rPr>
                <w:szCs w:val="22"/>
                <w:lang w:val="en-US"/>
              </w:rPr>
              <w:t>Stiften</w:t>
            </w:r>
            <w:proofErr w:type="spellEnd"/>
          </w:p>
          <w:p w:rsidR="009550EB" w:rsidRDefault="009550EB" w:rsidP="006C76FD">
            <w:pPr>
              <w:rPr>
                <w:szCs w:val="22"/>
                <w:lang w:val="en-US"/>
              </w:rPr>
            </w:pPr>
            <w:r w:rsidRPr="009550EB">
              <w:rPr>
                <w:szCs w:val="22"/>
                <w:lang w:val="en-US"/>
              </w:rPr>
              <w:t>Post-its</w:t>
            </w:r>
          </w:p>
          <w:p w:rsidR="007B510E" w:rsidRPr="009550EB" w:rsidRDefault="007B510E" w:rsidP="006C76FD">
            <w:pPr>
              <w:rPr>
                <w:szCs w:val="22"/>
                <w:lang w:val="en-US"/>
              </w:rPr>
            </w:pPr>
            <w:r>
              <w:rPr>
                <w:szCs w:val="22"/>
                <w:lang w:val="en-US"/>
              </w:rPr>
              <w:t>Stickers</w:t>
            </w:r>
          </w:p>
        </w:tc>
      </w:tr>
      <w:tr w:rsidR="00880CD4" w:rsidRPr="008B11A6" w:rsidTr="005D0BAF">
        <w:tc>
          <w:tcPr>
            <w:tcW w:w="489" w:type="pct"/>
          </w:tcPr>
          <w:p w:rsidR="00880CD4" w:rsidRPr="008F522A" w:rsidRDefault="00D9215F" w:rsidP="006C76FD">
            <w:pPr>
              <w:rPr>
                <w:szCs w:val="22"/>
              </w:rPr>
            </w:pPr>
            <w:r>
              <w:rPr>
                <w:szCs w:val="22"/>
              </w:rPr>
              <w:t>15’</w:t>
            </w:r>
          </w:p>
        </w:tc>
        <w:tc>
          <w:tcPr>
            <w:tcW w:w="953" w:type="pct"/>
          </w:tcPr>
          <w:p w:rsidR="00915962" w:rsidRDefault="00D9215F" w:rsidP="006C76FD">
            <w:pPr>
              <w:rPr>
                <w:szCs w:val="22"/>
              </w:rPr>
            </w:pPr>
            <w:r>
              <w:rPr>
                <w:szCs w:val="22"/>
              </w:rPr>
              <w:t>Afronding</w:t>
            </w:r>
          </w:p>
        </w:tc>
        <w:tc>
          <w:tcPr>
            <w:tcW w:w="2360" w:type="pct"/>
          </w:tcPr>
          <w:p w:rsidR="008D55E9" w:rsidRDefault="006A6E38" w:rsidP="006C76FD">
            <w:pPr>
              <w:rPr>
                <w:szCs w:val="22"/>
              </w:rPr>
            </w:pPr>
            <w:r>
              <w:rPr>
                <w:szCs w:val="22"/>
              </w:rPr>
              <w:t xml:space="preserve">Check of er nog vragen zijn. Geef een samenvatting door </w:t>
            </w:r>
            <w:r w:rsidR="00951F9A">
              <w:rPr>
                <w:szCs w:val="22"/>
              </w:rPr>
              <w:t>de conclusies één voor één la</w:t>
            </w:r>
            <w:r>
              <w:rPr>
                <w:szCs w:val="22"/>
              </w:rPr>
              <w:t xml:space="preserve">ngs te lopen. </w:t>
            </w:r>
          </w:p>
          <w:p w:rsidR="006A6E38" w:rsidRDefault="006A6E38" w:rsidP="006C76FD">
            <w:pPr>
              <w:rPr>
                <w:szCs w:val="22"/>
              </w:rPr>
            </w:pPr>
          </w:p>
          <w:p w:rsidR="006A6E38" w:rsidRDefault="006A6E38" w:rsidP="006C76FD">
            <w:pPr>
              <w:rPr>
                <w:szCs w:val="22"/>
              </w:rPr>
            </w:pPr>
            <w:r>
              <w:rPr>
                <w:szCs w:val="22"/>
              </w:rPr>
              <w:t xml:space="preserve">Laat de deelnemers het evaluatieformulier invullen. Controleer ondertussen of iedereen de presentielijst heeft getekend en het  BIG nummer is ingevuld. </w:t>
            </w:r>
          </w:p>
          <w:p w:rsidR="00951F9A" w:rsidRDefault="00951F9A" w:rsidP="006C76FD">
            <w:pPr>
              <w:rPr>
                <w:szCs w:val="22"/>
              </w:rPr>
            </w:pPr>
          </w:p>
        </w:tc>
        <w:tc>
          <w:tcPr>
            <w:tcW w:w="454" w:type="pct"/>
          </w:tcPr>
          <w:p w:rsidR="00880CD4" w:rsidRPr="008F522A" w:rsidRDefault="00880CD4" w:rsidP="006C76FD">
            <w:pPr>
              <w:rPr>
                <w:szCs w:val="22"/>
              </w:rPr>
            </w:pPr>
          </w:p>
        </w:tc>
        <w:tc>
          <w:tcPr>
            <w:tcW w:w="744" w:type="pct"/>
          </w:tcPr>
          <w:p w:rsidR="008B11A6" w:rsidRDefault="006A6E38" w:rsidP="006C76FD">
            <w:pPr>
              <w:rPr>
                <w:szCs w:val="22"/>
              </w:rPr>
            </w:pPr>
            <w:r>
              <w:rPr>
                <w:szCs w:val="22"/>
              </w:rPr>
              <w:t>PPT</w:t>
            </w:r>
          </w:p>
          <w:p w:rsidR="006A6E38" w:rsidRPr="00C048A2" w:rsidRDefault="006A6E38" w:rsidP="006C76FD">
            <w:pPr>
              <w:rPr>
                <w:szCs w:val="22"/>
              </w:rPr>
            </w:pPr>
            <w:r>
              <w:rPr>
                <w:szCs w:val="22"/>
              </w:rPr>
              <w:t>Evaluatieformulieren</w:t>
            </w:r>
          </w:p>
        </w:tc>
      </w:tr>
    </w:tbl>
    <w:p w:rsidR="00C048A2" w:rsidRPr="002C1F0B" w:rsidRDefault="00C048A2" w:rsidP="008F522A">
      <w:pPr>
        <w:sectPr w:rsidR="00C048A2" w:rsidRPr="002C1F0B" w:rsidSect="008F522A">
          <w:pgSz w:w="16838" w:h="11906" w:orient="landscape"/>
          <w:pgMar w:top="720" w:right="720" w:bottom="720" w:left="720" w:header="708" w:footer="708" w:gutter="0"/>
          <w:cols w:space="708"/>
          <w:docGrid w:linePitch="272"/>
        </w:sectPr>
      </w:pPr>
    </w:p>
    <w:p w:rsidR="008F522A" w:rsidRDefault="00276682" w:rsidP="008F522A">
      <w:pPr>
        <w:rPr>
          <w:b/>
          <w:sz w:val="24"/>
        </w:rPr>
      </w:pPr>
      <w:r>
        <w:rPr>
          <w:b/>
          <w:sz w:val="24"/>
        </w:rPr>
        <w:lastRenderedPageBreak/>
        <w:t>Beoordelingsformulier</w:t>
      </w:r>
    </w:p>
    <w:p w:rsidR="00276682" w:rsidRDefault="00276682" w:rsidP="008F522A">
      <w:pPr>
        <w:rPr>
          <w:b/>
          <w:sz w:val="24"/>
        </w:rPr>
      </w:pPr>
    </w:p>
    <w:p w:rsidR="00276682" w:rsidRDefault="00276682" w:rsidP="00276682">
      <w:pPr>
        <w:spacing w:after="200" w:line="276" w:lineRule="auto"/>
        <w:rPr>
          <w:rFonts w:eastAsia="Calibri" w:cs="Arial"/>
          <w:szCs w:val="22"/>
          <w:lang w:eastAsia="en-US"/>
        </w:rPr>
      </w:pPr>
      <w:r w:rsidRPr="00276682">
        <w:rPr>
          <w:rFonts w:eastAsia="Calibri" w:cs="Arial"/>
          <w:szCs w:val="22"/>
          <w:lang w:eastAsia="en-US"/>
        </w:rPr>
        <w:t xml:space="preserve">Noteer voor elk item of het onvoldoende (o), voldoende (v) of goed (g) is. </w:t>
      </w:r>
    </w:p>
    <w:p w:rsidR="00276682" w:rsidRDefault="00276682" w:rsidP="00276682">
      <w:pPr>
        <w:spacing w:after="200" w:line="276" w:lineRule="auto"/>
        <w:rPr>
          <w:rFonts w:eastAsia="Calibri" w:cs="Arial"/>
          <w:szCs w:val="22"/>
          <w:lang w:eastAsia="en-US"/>
        </w:rPr>
      </w:pPr>
      <w:r w:rsidRPr="00276682">
        <w:rPr>
          <w:rFonts w:eastAsia="Calibri" w:cs="Arial"/>
          <w:szCs w:val="22"/>
          <w:lang w:eastAsia="en-US"/>
        </w:rPr>
        <w:t xml:space="preserve">Als het niet te </w:t>
      </w:r>
      <w:r w:rsidR="00EB06B9">
        <w:rPr>
          <w:rFonts w:eastAsia="Calibri" w:cs="Arial"/>
          <w:szCs w:val="22"/>
          <w:lang w:eastAsia="en-US"/>
        </w:rPr>
        <w:t>beoordelen is, noteer dan ‘</w:t>
      </w:r>
      <w:proofErr w:type="spellStart"/>
      <w:r w:rsidR="00EB06B9">
        <w:rPr>
          <w:rFonts w:eastAsia="Calibri" w:cs="Arial"/>
          <w:szCs w:val="22"/>
          <w:lang w:eastAsia="en-US"/>
        </w:rPr>
        <w:t>ntb</w:t>
      </w:r>
      <w:proofErr w:type="spellEnd"/>
      <w:r w:rsidR="00EB06B9">
        <w:rPr>
          <w:rFonts w:eastAsia="Calibri" w:cs="Arial"/>
          <w:szCs w:val="22"/>
          <w:lang w:eastAsia="en-US"/>
        </w:rPr>
        <w:t xml:space="preserve">’. </w:t>
      </w:r>
    </w:p>
    <w:p w:rsidR="00EB06B9" w:rsidRPr="00276682" w:rsidRDefault="00EB06B9" w:rsidP="00276682">
      <w:pPr>
        <w:spacing w:after="200" w:line="276" w:lineRule="auto"/>
        <w:rPr>
          <w:rFonts w:eastAsia="Calibri" w:cs="Arial"/>
          <w:szCs w:val="22"/>
          <w:lang w:eastAsia="en-U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7621"/>
        <w:gridCol w:w="1591"/>
      </w:tblGrid>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Pr>
                <w:rFonts w:eastAsia="Calibri" w:cs="Arial"/>
                <w:b/>
                <w:szCs w:val="22"/>
                <w:lang w:eastAsia="en-US"/>
              </w:rPr>
              <w:t>Anamnese</w:t>
            </w:r>
          </w:p>
        </w:tc>
        <w:tc>
          <w:tcPr>
            <w:tcW w:w="1591" w:type="dxa"/>
            <w:vAlign w:val="center"/>
          </w:tcPr>
          <w:p w:rsidR="00EB06B9" w:rsidRDefault="00EB06B9" w:rsidP="00EB06B9">
            <w:pPr>
              <w:spacing w:line="276" w:lineRule="auto"/>
              <w:rPr>
                <w:rFonts w:eastAsia="Calibri" w:cs="Arial"/>
                <w:szCs w:val="22"/>
                <w:lang w:eastAsia="en-US"/>
              </w:rPr>
            </w:pPr>
            <w:r w:rsidRPr="00276682">
              <w:rPr>
                <w:rFonts w:eastAsia="Calibri" w:cs="Arial"/>
                <w:b/>
                <w:szCs w:val="22"/>
                <w:lang w:eastAsia="en-US"/>
              </w:rPr>
              <w:t xml:space="preserve">O / V / G / </w:t>
            </w:r>
            <w:proofErr w:type="spellStart"/>
            <w:r w:rsidRPr="00276682">
              <w:rPr>
                <w:rFonts w:eastAsia="Calibri" w:cs="Arial"/>
                <w:b/>
                <w:szCs w:val="22"/>
                <w:lang w:eastAsia="en-US"/>
              </w:rPr>
              <w:t>ntb</w:t>
            </w:r>
            <w:proofErr w:type="spellEnd"/>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 xml:space="preserve">1. Stimuleert de patiënt tot het meedelen van de ziektegeschiedenis. </w:t>
            </w:r>
          </w:p>
        </w:tc>
        <w:tc>
          <w:tcPr>
            <w:tcW w:w="1591" w:type="dxa"/>
            <w:vAlign w:val="center"/>
          </w:tcPr>
          <w:p w:rsidR="00EB06B9" w:rsidRDefault="00EB06B9" w:rsidP="00EB06B9">
            <w:pPr>
              <w:spacing w:line="276" w:lineRule="auto"/>
              <w:rPr>
                <w:rFonts w:eastAsia="Calibri" w:cs="Arial"/>
                <w:szCs w:val="22"/>
                <w:lang w:eastAsia="en-US"/>
              </w:rPr>
            </w:pPr>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2. Stelt adequaat vragen en geeft adequaat aanwijzingen om de noodzakelijke informatie te verkrijgen.</w:t>
            </w:r>
          </w:p>
        </w:tc>
        <w:tc>
          <w:tcPr>
            <w:tcW w:w="1591" w:type="dxa"/>
            <w:vAlign w:val="center"/>
          </w:tcPr>
          <w:p w:rsidR="00EB06B9" w:rsidRDefault="00EB06B9" w:rsidP="00EB06B9">
            <w:pPr>
              <w:spacing w:line="276" w:lineRule="auto"/>
              <w:rPr>
                <w:rFonts w:eastAsia="Calibri" w:cs="Arial"/>
                <w:szCs w:val="22"/>
                <w:lang w:eastAsia="en-US"/>
              </w:rPr>
            </w:pPr>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3. Reageert adequaat op emotie en non-verbale signalen.</w:t>
            </w:r>
          </w:p>
        </w:tc>
        <w:tc>
          <w:tcPr>
            <w:tcW w:w="1591" w:type="dxa"/>
            <w:vAlign w:val="center"/>
          </w:tcPr>
          <w:p w:rsidR="00EB06B9" w:rsidRDefault="00EB06B9" w:rsidP="00EB06B9">
            <w:pPr>
              <w:spacing w:line="276" w:lineRule="auto"/>
              <w:rPr>
                <w:rFonts w:eastAsia="Calibri" w:cs="Arial"/>
                <w:szCs w:val="22"/>
                <w:lang w:eastAsia="en-US"/>
              </w:rPr>
            </w:pPr>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4. Brengt structuur in de anamnese</w:t>
            </w:r>
            <w:r>
              <w:rPr>
                <w:rFonts w:eastAsia="Calibri" w:cs="Arial"/>
                <w:szCs w:val="22"/>
                <w:lang w:eastAsia="en-US"/>
              </w:rPr>
              <w:t>.</w:t>
            </w:r>
          </w:p>
        </w:tc>
        <w:tc>
          <w:tcPr>
            <w:tcW w:w="1591" w:type="dxa"/>
            <w:vAlign w:val="center"/>
          </w:tcPr>
          <w:p w:rsidR="00EB06B9" w:rsidRDefault="00EB06B9" w:rsidP="00EB06B9">
            <w:pPr>
              <w:spacing w:line="276" w:lineRule="auto"/>
              <w:rPr>
                <w:rFonts w:eastAsia="Calibri" w:cs="Arial"/>
                <w:szCs w:val="22"/>
                <w:lang w:eastAsia="en-US"/>
              </w:rPr>
            </w:pPr>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Pr>
                <w:rFonts w:eastAsia="Calibri" w:cs="Arial"/>
                <w:b/>
                <w:szCs w:val="22"/>
                <w:lang w:eastAsia="en-US"/>
              </w:rPr>
              <w:t>Klinisch redeneren</w:t>
            </w:r>
          </w:p>
        </w:tc>
        <w:tc>
          <w:tcPr>
            <w:tcW w:w="1591" w:type="dxa"/>
            <w:vAlign w:val="center"/>
          </w:tcPr>
          <w:p w:rsidR="00EB06B9" w:rsidRDefault="00EB06B9" w:rsidP="00EB06B9">
            <w:pPr>
              <w:spacing w:line="276" w:lineRule="auto"/>
              <w:rPr>
                <w:rFonts w:eastAsia="Calibri" w:cs="Arial"/>
                <w:szCs w:val="22"/>
                <w:lang w:eastAsia="en-US"/>
              </w:rPr>
            </w:pPr>
            <w:r w:rsidRPr="00276682">
              <w:rPr>
                <w:rFonts w:eastAsia="Calibri" w:cs="Arial"/>
                <w:b/>
                <w:szCs w:val="22"/>
                <w:lang w:eastAsia="en-US"/>
              </w:rPr>
              <w:t xml:space="preserve">O / V / G / </w:t>
            </w:r>
            <w:proofErr w:type="spellStart"/>
            <w:r w:rsidRPr="00276682">
              <w:rPr>
                <w:rFonts w:eastAsia="Calibri" w:cs="Arial"/>
                <w:b/>
                <w:szCs w:val="22"/>
                <w:lang w:eastAsia="en-US"/>
              </w:rPr>
              <w:t>ntb</w:t>
            </w:r>
            <w:proofErr w:type="spellEnd"/>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5. Geeft blijk van adequate probleemanalyse.</w:t>
            </w:r>
          </w:p>
        </w:tc>
        <w:tc>
          <w:tcPr>
            <w:tcW w:w="1591" w:type="dxa"/>
            <w:vAlign w:val="center"/>
          </w:tcPr>
          <w:p w:rsidR="00EB06B9" w:rsidRDefault="00EB06B9" w:rsidP="00EB06B9">
            <w:pPr>
              <w:spacing w:line="276" w:lineRule="auto"/>
              <w:rPr>
                <w:rFonts w:eastAsia="Calibri" w:cs="Arial"/>
                <w:szCs w:val="22"/>
                <w:lang w:eastAsia="en-US"/>
              </w:rPr>
            </w:pPr>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6. Koppelt –voor zover na te gaan- de informatie aan eigen ideeën/concepties.</w:t>
            </w:r>
          </w:p>
        </w:tc>
        <w:tc>
          <w:tcPr>
            <w:tcW w:w="1591" w:type="dxa"/>
            <w:vAlign w:val="center"/>
          </w:tcPr>
          <w:p w:rsidR="00EB06B9" w:rsidRDefault="00EB06B9" w:rsidP="00EB06B9">
            <w:pPr>
              <w:spacing w:line="276" w:lineRule="auto"/>
              <w:rPr>
                <w:rFonts w:eastAsia="Calibri" w:cs="Arial"/>
                <w:szCs w:val="22"/>
                <w:lang w:eastAsia="en-US"/>
              </w:rPr>
            </w:pPr>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7. Vraagt dóór waar dat nodig is.</w:t>
            </w:r>
          </w:p>
        </w:tc>
        <w:tc>
          <w:tcPr>
            <w:tcW w:w="1591" w:type="dxa"/>
            <w:vAlign w:val="center"/>
          </w:tcPr>
          <w:p w:rsidR="00EB06B9" w:rsidRDefault="00EB06B9" w:rsidP="00EB06B9">
            <w:pPr>
              <w:spacing w:line="276" w:lineRule="auto"/>
              <w:rPr>
                <w:rFonts w:eastAsia="Calibri" w:cs="Arial"/>
                <w:szCs w:val="22"/>
                <w:lang w:eastAsia="en-US"/>
              </w:rPr>
            </w:pPr>
          </w:p>
        </w:tc>
      </w:tr>
      <w:tr w:rsidR="00EB06B9" w:rsidTr="00EB06B9">
        <w:trPr>
          <w:trHeight w:val="227"/>
        </w:trPr>
        <w:tc>
          <w:tcPr>
            <w:tcW w:w="7621" w:type="dxa"/>
            <w:vAlign w:val="center"/>
          </w:tcPr>
          <w:p w:rsidR="00EB06B9" w:rsidRDefault="00EB06B9" w:rsidP="00EB06B9">
            <w:pPr>
              <w:spacing w:line="276" w:lineRule="auto"/>
              <w:rPr>
                <w:rFonts w:eastAsia="Calibri" w:cs="Arial"/>
                <w:szCs w:val="22"/>
                <w:lang w:eastAsia="en-US"/>
              </w:rPr>
            </w:pPr>
            <w:r w:rsidRPr="00276682">
              <w:rPr>
                <w:rFonts w:eastAsia="Calibri" w:cs="Arial"/>
                <w:szCs w:val="22"/>
                <w:lang w:eastAsia="en-US"/>
              </w:rPr>
              <w:t>8. Toetst eigen ideeën door aanvullende vragen.</w:t>
            </w:r>
          </w:p>
        </w:tc>
        <w:tc>
          <w:tcPr>
            <w:tcW w:w="1591" w:type="dxa"/>
            <w:vAlign w:val="center"/>
          </w:tcPr>
          <w:p w:rsidR="00EB06B9" w:rsidRDefault="00EB06B9" w:rsidP="00EB06B9">
            <w:pPr>
              <w:spacing w:line="276" w:lineRule="auto"/>
              <w:rPr>
                <w:rFonts w:eastAsia="Calibri" w:cs="Arial"/>
                <w:szCs w:val="22"/>
                <w:lang w:eastAsia="en-US"/>
              </w:rPr>
            </w:pPr>
          </w:p>
        </w:tc>
      </w:tr>
    </w:tbl>
    <w:p w:rsidR="00EB06B9" w:rsidRDefault="00EB06B9"/>
    <w:p w:rsidR="00EB06B9" w:rsidRDefault="00EB06B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7621"/>
        <w:gridCol w:w="1591"/>
      </w:tblGrid>
      <w:tr w:rsidR="00EB06B9" w:rsidTr="00EB06B9">
        <w:trPr>
          <w:trHeight w:val="227"/>
        </w:trPr>
        <w:tc>
          <w:tcPr>
            <w:tcW w:w="7621" w:type="dxa"/>
            <w:vAlign w:val="center"/>
          </w:tcPr>
          <w:p w:rsidR="00EB06B9" w:rsidRDefault="00EB06B9" w:rsidP="00EB06B9">
            <w:pPr>
              <w:spacing w:line="276" w:lineRule="auto"/>
              <w:rPr>
                <w:rFonts w:eastAsia="Calibri" w:cs="Arial"/>
                <w:b/>
                <w:szCs w:val="22"/>
                <w:lang w:eastAsia="en-US"/>
              </w:rPr>
            </w:pPr>
            <w:r>
              <w:rPr>
                <w:rFonts w:eastAsia="Calibri" w:cs="Arial"/>
                <w:b/>
                <w:szCs w:val="22"/>
                <w:lang w:eastAsia="en-US"/>
              </w:rPr>
              <w:t>Samenvattend oordeel in een cijfer</w:t>
            </w:r>
          </w:p>
          <w:p w:rsidR="00EB06B9" w:rsidRDefault="00EB06B9" w:rsidP="00EB06B9">
            <w:pPr>
              <w:spacing w:line="276" w:lineRule="auto"/>
              <w:rPr>
                <w:rFonts w:eastAsia="Calibri" w:cs="Arial"/>
                <w:i/>
                <w:szCs w:val="22"/>
                <w:lang w:eastAsia="en-US"/>
              </w:rPr>
            </w:pPr>
          </w:p>
          <w:p w:rsidR="00EB06B9" w:rsidRPr="00276682" w:rsidRDefault="00EB06B9" w:rsidP="00EB06B9">
            <w:pPr>
              <w:spacing w:line="276" w:lineRule="auto"/>
              <w:rPr>
                <w:rFonts w:eastAsia="Calibri" w:cs="Arial"/>
                <w:i/>
                <w:szCs w:val="22"/>
                <w:lang w:eastAsia="en-US"/>
              </w:rPr>
            </w:pPr>
            <w:r w:rsidRPr="00276682">
              <w:rPr>
                <w:rFonts w:eastAsia="Calibri" w:cs="Arial"/>
                <w:i/>
                <w:szCs w:val="22"/>
                <w:lang w:eastAsia="en-US"/>
              </w:rPr>
              <w:t>Enkele handreikingen</w:t>
            </w:r>
            <w:r w:rsidRPr="00276682">
              <w:rPr>
                <w:rFonts w:eastAsia="Calibri" w:cs="Arial"/>
                <w:b/>
                <w:i/>
                <w:szCs w:val="22"/>
                <w:lang w:eastAsia="en-US"/>
              </w:rPr>
              <w:t xml:space="preserve"> </w:t>
            </w:r>
            <w:r w:rsidRPr="00276682">
              <w:rPr>
                <w:rFonts w:eastAsia="Calibri" w:cs="Arial"/>
                <w:i/>
                <w:szCs w:val="22"/>
                <w:lang w:eastAsia="en-US"/>
              </w:rPr>
              <w:t>hierbij:</w:t>
            </w:r>
          </w:p>
          <w:p w:rsidR="00EB06B9" w:rsidRPr="00276682" w:rsidRDefault="00EB06B9" w:rsidP="00EB06B9">
            <w:pPr>
              <w:numPr>
                <w:ilvl w:val="0"/>
                <w:numId w:val="20"/>
              </w:numPr>
              <w:spacing w:line="276" w:lineRule="auto"/>
              <w:rPr>
                <w:rFonts w:eastAsia="Calibri" w:cs="Arial"/>
                <w:i/>
                <w:szCs w:val="22"/>
                <w:lang w:eastAsia="en-US"/>
              </w:rPr>
            </w:pPr>
            <w:r w:rsidRPr="00276682">
              <w:rPr>
                <w:rFonts w:eastAsia="Calibri" w:cs="Arial"/>
                <w:i/>
                <w:szCs w:val="22"/>
                <w:lang w:eastAsia="en-US"/>
              </w:rPr>
              <w:t>iemand die lager krijgt dan een ‘zes’ zal op een aantal items  ‘onvoldoende’ gescoord hebben</w:t>
            </w:r>
          </w:p>
          <w:p w:rsidR="00EB06B9" w:rsidRPr="00276682" w:rsidRDefault="00EB06B9" w:rsidP="00EB06B9">
            <w:pPr>
              <w:numPr>
                <w:ilvl w:val="0"/>
                <w:numId w:val="20"/>
              </w:numPr>
              <w:spacing w:line="276" w:lineRule="auto"/>
              <w:rPr>
                <w:rFonts w:eastAsia="Calibri" w:cs="Arial"/>
                <w:i/>
                <w:szCs w:val="22"/>
                <w:lang w:eastAsia="en-US"/>
              </w:rPr>
            </w:pPr>
            <w:r w:rsidRPr="00276682">
              <w:rPr>
                <w:rFonts w:eastAsia="Calibri" w:cs="Arial"/>
                <w:i/>
                <w:szCs w:val="22"/>
                <w:lang w:eastAsia="en-US"/>
              </w:rPr>
              <w:t>iemand die een ‘acht’ krijgt zal op (vrijwel) alle items  ‘goed’  gescoord hebben</w:t>
            </w:r>
          </w:p>
          <w:p w:rsidR="00EB06B9" w:rsidRPr="00EB06B9" w:rsidRDefault="00EB06B9" w:rsidP="00EB06B9">
            <w:pPr>
              <w:pStyle w:val="Lijstalinea"/>
              <w:numPr>
                <w:ilvl w:val="0"/>
                <w:numId w:val="20"/>
              </w:numPr>
              <w:spacing w:line="276" w:lineRule="auto"/>
              <w:rPr>
                <w:rFonts w:eastAsia="Calibri" w:cs="Arial"/>
                <w:szCs w:val="22"/>
                <w:lang w:eastAsia="en-US"/>
              </w:rPr>
            </w:pPr>
            <w:r w:rsidRPr="00EB06B9">
              <w:rPr>
                <w:rFonts w:eastAsia="Calibri" w:cs="Arial"/>
                <w:i/>
                <w:szCs w:val="22"/>
                <w:lang w:eastAsia="en-US"/>
              </w:rPr>
              <w:t>iemand zal mogelijk een ‘negen’ kunnen krijgen, wanneer naast alle ‘goed’-scores aanvullende evidentie aanwezig is voor ‘uitstekend functioneren’.</w:t>
            </w:r>
          </w:p>
        </w:tc>
        <w:tc>
          <w:tcPr>
            <w:tcW w:w="1591" w:type="dxa"/>
            <w:vAlign w:val="center"/>
          </w:tcPr>
          <w:p w:rsidR="00EB06B9" w:rsidRDefault="00EB06B9" w:rsidP="00EB06B9">
            <w:pPr>
              <w:keepNext/>
              <w:spacing w:before="240"/>
              <w:outlineLvl w:val="2"/>
              <w:rPr>
                <w:rFonts w:cs="Arial"/>
                <w:b/>
                <w:szCs w:val="22"/>
              </w:rPr>
            </w:pPr>
          </w:p>
          <w:p w:rsidR="00EB06B9" w:rsidRDefault="00EB06B9" w:rsidP="00EB06B9">
            <w:pPr>
              <w:keepNext/>
              <w:spacing w:before="240"/>
              <w:outlineLvl w:val="2"/>
              <w:rPr>
                <w:rFonts w:cs="Arial"/>
                <w:b/>
                <w:szCs w:val="22"/>
              </w:rPr>
            </w:pPr>
          </w:p>
          <w:p w:rsidR="00EB06B9" w:rsidRDefault="00EB06B9" w:rsidP="00EB06B9">
            <w:pPr>
              <w:keepNext/>
              <w:spacing w:before="240"/>
              <w:outlineLvl w:val="2"/>
              <w:rPr>
                <w:rFonts w:cs="Arial"/>
                <w:b/>
                <w:szCs w:val="22"/>
              </w:rPr>
            </w:pPr>
          </w:p>
          <w:p w:rsidR="00EB06B9" w:rsidRPr="00276682" w:rsidRDefault="00EB06B9" w:rsidP="00EB06B9">
            <w:pPr>
              <w:keepNext/>
              <w:spacing w:before="240"/>
              <w:outlineLvl w:val="2"/>
              <w:rPr>
                <w:rFonts w:cs="Arial"/>
                <w:b/>
                <w:szCs w:val="22"/>
              </w:rPr>
            </w:pPr>
            <w:r w:rsidRPr="00276682">
              <w:rPr>
                <w:rFonts w:cs="Arial"/>
                <w:b/>
                <w:szCs w:val="22"/>
              </w:rPr>
              <w:t>een heel cijfer</w:t>
            </w:r>
          </w:p>
          <w:p w:rsidR="00EB06B9" w:rsidRDefault="00EB06B9" w:rsidP="00EB06B9">
            <w:pPr>
              <w:spacing w:line="276" w:lineRule="auto"/>
              <w:rPr>
                <w:rFonts w:eastAsia="Calibri" w:cs="Arial"/>
                <w:szCs w:val="22"/>
                <w:lang w:eastAsia="en-US"/>
              </w:rPr>
            </w:pPr>
            <w:r w:rsidRPr="00276682">
              <w:rPr>
                <w:rFonts w:eastAsia="Calibri" w:cs="Arial"/>
                <w:i/>
                <w:szCs w:val="22"/>
                <w:lang w:eastAsia="en-US"/>
              </w:rPr>
              <w:t>(1-10) invullen</w:t>
            </w:r>
          </w:p>
        </w:tc>
      </w:tr>
    </w:tbl>
    <w:p w:rsidR="00276682" w:rsidRDefault="00276682" w:rsidP="00276682">
      <w:pPr>
        <w:spacing w:after="200" w:line="276" w:lineRule="auto"/>
        <w:rPr>
          <w:rFonts w:eastAsia="Calibri" w:cs="Arial"/>
          <w:szCs w:val="22"/>
          <w:lang w:eastAsia="en-US"/>
        </w:rPr>
      </w:pPr>
    </w:p>
    <w:p w:rsidR="00276682" w:rsidRDefault="00276682" w:rsidP="00276682">
      <w:pPr>
        <w:spacing w:after="200" w:line="276" w:lineRule="auto"/>
        <w:rPr>
          <w:rFonts w:eastAsia="Calibri" w:cs="Arial"/>
          <w:szCs w:val="22"/>
          <w:lang w:eastAsia="en-US"/>
        </w:rPr>
      </w:pPr>
    </w:p>
    <w:p w:rsidR="00276682" w:rsidRDefault="00276682" w:rsidP="00276682">
      <w:pPr>
        <w:spacing w:after="200" w:line="276" w:lineRule="auto"/>
        <w:rPr>
          <w:rFonts w:eastAsia="Calibri" w:cs="Arial"/>
          <w:szCs w:val="22"/>
          <w:lang w:eastAsia="en-US"/>
        </w:rPr>
      </w:pPr>
    </w:p>
    <w:p w:rsidR="00276682" w:rsidRPr="00276682" w:rsidRDefault="00276682" w:rsidP="008F522A">
      <w:pPr>
        <w:rPr>
          <w:b/>
          <w:sz w:val="18"/>
        </w:rPr>
      </w:pPr>
    </w:p>
    <w:sectPr w:rsidR="00276682" w:rsidRPr="00276682" w:rsidSect="00C048A2">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0B" w:rsidRDefault="002C1F0B" w:rsidP="002C1F0B">
      <w:r>
        <w:separator/>
      </w:r>
    </w:p>
  </w:endnote>
  <w:endnote w:type="continuationSeparator" w:id="0">
    <w:p w:rsidR="002C1F0B" w:rsidRDefault="002C1F0B" w:rsidP="002C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88957"/>
      <w:docPartObj>
        <w:docPartGallery w:val="Page Numbers (Bottom of Page)"/>
        <w:docPartUnique/>
      </w:docPartObj>
    </w:sdtPr>
    <w:sdtEndPr/>
    <w:sdtContent>
      <w:p w:rsidR="002C1F0B" w:rsidRDefault="002C1F0B">
        <w:pPr>
          <w:pStyle w:val="Voettekst"/>
          <w:jc w:val="right"/>
        </w:pPr>
        <w:r>
          <w:fldChar w:fldCharType="begin"/>
        </w:r>
        <w:r>
          <w:instrText>PAGE   \* MERGEFORMAT</w:instrText>
        </w:r>
        <w:r>
          <w:fldChar w:fldCharType="separate"/>
        </w:r>
        <w:r w:rsidR="005B24C5">
          <w:rPr>
            <w:noProof/>
          </w:rPr>
          <w:t>6</w:t>
        </w:r>
        <w:r>
          <w:fldChar w:fldCharType="end"/>
        </w:r>
      </w:p>
    </w:sdtContent>
  </w:sdt>
  <w:p w:rsidR="002C1F0B" w:rsidRDefault="002C1F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46757"/>
      <w:docPartObj>
        <w:docPartGallery w:val="Page Numbers (Bottom of Page)"/>
        <w:docPartUnique/>
      </w:docPartObj>
    </w:sdtPr>
    <w:sdtEndPr/>
    <w:sdtContent>
      <w:p w:rsidR="00276682" w:rsidRDefault="00276682">
        <w:pPr>
          <w:pStyle w:val="Voettekst"/>
          <w:jc w:val="right"/>
        </w:pPr>
        <w:r>
          <w:fldChar w:fldCharType="begin"/>
        </w:r>
        <w:r>
          <w:instrText>PAGE   \* MERGEFORMAT</w:instrText>
        </w:r>
        <w:r>
          <w:fldChar w:fldCharType="separate"/>
        </w:r>
        <w:r w:rsidR="005B24C5">
          <w:rPr>
            <w:noProof/>
          </w:rPr>
          <w:t>1</w:t>
        </w:r>
        <w:r>
          <w:fldChar w:fldCharType="end"/>
        </w:r>
      </w:p>
    </w:sdtContent>
  </w:sdt>
  <w:p w:rsidR="00276682" w:rsidRDefault="002766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0B" w:rsidRDefault="002C1F0B" w:rsidP="002C1F0B">
      <w:r>
        <w:separator/>
      </w:r>
    </w:p>
  </w:footnote>
  <w:footnote w:type="continuationSeparator" w:id="0">
    <w:p w:rsidR="002C1F0B" w:rsidRDefault="002C1F0B" w:rsidP="002C1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82" w:rsidRDefault="00276682" w:rsidP="00276682">
    <w:pPr>
      <w:pStyle w:val="Koptekst"/>
      <w:jc w:val="right"/>
    </w:pPr>
    <w:r>
      <w:rPr>
        <w:b/>
        <w:noProof/>
        <w:sz w:val="24"/>
      </w:rPr>
      <w:drawing>
        <wp:inline distT="0" distB="0" distL="0" distR="0" wp14:anchorId="5428B9F2" wp14:editId="39726CD4">
          <wp:extent cx="2325624" cy="10866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624" cy="10866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C77"/>
    <w:multiLevelType w:val="hybridMultilevel"/>
    <w:tmpl w:val="4E241B6E"/>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1C5D6F"/>
    <w:multiLevelType w:val="hybridMultilevel"/>
    <w:tmpl w:val="637E44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1A071E"/>
    <w:multiLevelType w:val="hybridMultilevel"/>
    <w:tmpl w:val="A7A887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993792"/>
    <w:multiLevelType w:val="hybridMultilevel"/>
    <w:tmpl w:val="11BA6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BF2D8B"/>
    <w:multiLevelType w:val="hybridMultilevel"/>
    <w:tmpl w:val="FB5A75CE"/>
    <w:lvl w:ilvl="0" w:tplc="3B8E3AF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D338E7"/>
    <w:multiLevelType w:val="hybridMultilevel"/>
    <w:tmpl w:val="A3BC0918"/>
    <w:lvl w:ilvl="0" w:tplc="67F2410E">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187580"/>
    <w:multiLevelType w:val="hybridMultilevel"/>
    <w:tmpl w:val="1C60F150"/>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240115"/>
    <w:multiLevelType w:val="hybridMultilevel"/>
    <w:tmpl w:val="A0EAA39E"/>
    <w:lvl w:ilvl="0" w:tplc="0D1A00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611473"/>
    <w:multiLevelType w:val="hybridMultilevel"/>
    <w:tmpl w:val="4DC630C2"/>
    <w:lvl w:ilvl="0" w:tplc="5798F20C">
      <w:start w:val="7"/>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9">
    <w:nsid w:val="2FDA0A06"/>
    <w:multiLevelType w:val="hybridMultilevel"/>
    <w:tmpl w:val="6CCA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945D75"/>
    <w:multiLevelType w:val="hybridMultilevel"/>
    <w:tmpl w:val="4238C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C21CC0"/>
    <w:multiLevelType w:val="hybridMultilevel"/>
    <w:tmpl w:val="43A0D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6F7082C"/>
    <w:multiLevelType w:val="singleLevel"/>
    <w:tmpl w:val="BDE0D4BA"/>
    <w:lvl w:ilvl="0">
      <w:start w:val="3"/>
      <w:numFmt w:val="bullet"/>
      <w:lvlText w:val="-"/>
      <w:lvlJc w:val="left"/>
      <w:pPr>
        <w:tabs>
          <w:tab w:val="num" w:pos="360"/>
        </w:tabs>
        <w:ind w:left="360" w:hanging="360"/>
      </w:pPr>
      <w:rPr>
        <w:rFonts w:ascii="Times New Roman" w:hAnsi="Times New Roman" w:hint="default"/>
      </w:rPr>
    </w:lvl>
  </w:abstractNum>
  <w:abstractNum w:abstractNumId="13">
    <w:nsid w:val="5F9D4E5B"/>
    <w:multiLevelType w:val="hybridMultilevel"/>
    <w:tmpl w:val="F4306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8704E51"/>
    <w:multiLevelType w:val="hybridMultilevel"/>
    <w:tmpl w:val="6826F7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9215F0D"/>
    <w:multiLevelType w:val="hybridMultilevel"/>
    <w:tmpl w:val="923A2F3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AD96096"/>
    <w:multiLevelType w:val="hybridMultilevel"/>
    <w:tmpl w:val="6CA6A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08E587C"/>
    <w:multiLevelType w:val="hybridMultilevel"/>
    <w:tmpl w:val="85208EB8"/>
    <w:lvl w:ilvl="0" w:tplc="4D8689D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042505"/>
    <w:multiLevelType w:val="hybridMultilevel"/>
    <w:tmpl w:val="C6B0D4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8FF140F"/>
    <w:multiLevelType w:val="hybridMultilevel"/>
    <w:tmpl w:val="94366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14"/>
  </w:num>
  <w:num w:numId="6">
    <w:abstractNumId w:val="13"/>
  </w:num>
  <w:num w:numId="7">
    <w:abstractNumId w:val="18"/>
  </w:num>
  <w:num w:numId="8">
    <w:abstractNumId w:val="19"/>
  </w:num>
  <w:num w:numId="9">
    <w:abstractNumId w:val="11"/>
  </w:num>
  <w:num w:numId="10">
    <w:abstractNumId w:val="16"/>
  </w:num>
  <w:num w:numId="11">
    <w:abstractNumId w:val="8"/>
  </w:num>
  <w:num w:numId="12">
    <w:abstractNumId w:val="9"/>
  </w:num>
  <w:num w:numId="13">
    <w:abstractNumId w:val="17"/>
  </w:num>
  <w:num w:numId="14">
    <w:abstractNumId w:val="3"/>
  </w:num>
  <w:num w:numId="15">
    <w:abstractNumId w:val="7"/>
  </w:num>
  <w:num w:numId="16">
    <w:abstractNumId w:val="4"/>
  </w:num>
  <w:num w:numId="17">
    <w:abstractNumId w:val="1"/>
  </w:num>
  <w:num w:numId="18">
    <w:abstractNumId w:val="1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3E"/>
    <w:rsid w:val="000349DB"/>
    <w:rsid w:val="0004533E"/>
    <w:rsid w:val="00064F30"/>
    <w:rsid w:val="00076AB2"/>
    <w:rsid w:val="000C464E"/>
    <w:rsid w:val="001523AB"/>
    <w:rsid w:val="00163AC0"/>
    <w:rsid w:val="001774F4"/>
    <w:rsid w:val="0018531C"/>
    <w:rsid w:val="001904E9"/>
    <w:rsid w:val="001B63D5"/>
    <w:rsid w:val="001C1F6E"/>
    <w:rsid w:val="001C4996"/>
    <w:rsid w:val="001F309D"/>
    <w:rsid w:val="00220817"/>
    <w:rsid w:val="0024692B"/>
    <w:rsid w:val="00261489"/>
    <w:rsid w:val="00276682"/>
    <w:rsid w:val="002C1F0B"/>
    <w:rsid w:val="00347D71"/>
    <w:rsid w:val="003557A2"/>
    <w:rsid w:val="003D4F4F"/>
    <w:rsid w:val="004007FC"/>
    <w:rsid w:val="00477D31"/>
    <w:rsid w:val="004866F1"/>
    <w:rsid w:val="004B0582"/>
    <w:rsid w:val="004D0DCB"/>
    <w:rsid w:val="00533A6F"/>
    <w:rsid w:val="00543730"/>
    <w:rsid w:val="00557B0A"/>
    <w:rsid w:val="00570AA6"/>
    <w:rsid w:val="005B24C5"/>
    <w:rsid w:val="005C7068"/>
    <w:rsid w:val="005D0BAF"/>
    <w:rsid w:val="005F5481"/>
    <w:rsid w:val="00601A6F"/>
    <w:rsid w:val="00624DDE"/>
    <w:rsid w:val="006475B7"/>
    <w:rsid w:val="00656E4F"/>
    <w:rsid w:val="00671AE8"/>
    <w:rsid w:val="00671C0E"/>
    <w:rsid w:val="006A4596"/>
    <w:rsid w:val="006A6E38"/>
    <w:rsid w:val="006D67AD"/>
    <w:rsid w:val="006E5B86"/>
    <w:rsid w:val="007148A4"/>
    <w:rsid w:val="0071548E"/>
    <w:rsid w:val="0075205F"/>
    <w:rsid w:val="00792AD4"/>
    <w:rsid w:val="0079501F"/>
    <w:rsid w:val="007B510E"/>
    <w:rsid w:val="00880CD4"/>
    <w:rsid w:val="00892963"/>
    <w:rsid w:val="008A19C1"/>
    <w:rsid w:val="008B11A6"/>
    <w:rsid w:val="008D55E9"/>
    <w:rsid w:val="008E5079"/>
    <w:rsid w:val="008F3825"/>
    <w:rsid w:val="008F522A"/>
    <w:rsid w:val="00915962"/>
    <w:rsid w:val="00951F9A"/>
    <w:rsid w:val="009550EB"/>
    <w:rsid w:val="00965D3A"/>
    <w:rsid w:val="00AE0A55"/>
    <w:rsid w:val="00BA29BD"/>
    <w:rsid w:val="00BC58BC"/>
    <w:rsid w:val="00C048A2"/>
    <w:rsid w:val="00C26092"/>
    <w:rsid w:val="00C270CD"/>
    <w:rsid w:val="00C9496C"/>
    <w:rsid w:val="00CD56E5"/>
    <w:rsid w:val="00CE69E6"/>
    <w:rsid w:val="00CF0CCD"/>
    <w:rsid w:val="00D00640"/>
    <w:rsid w:val="00D15B3B"/>
    <w:rsid w:val="00D403B2"/>
    <w:rsid w:val="00D404EE"/>
    <w:rsid w:val="00D67578"/>
    <w:rsid w:val="00D9215F"/>
    <w:rsid w:val="00DB0329"/>
    <w:rsid w:val="00DD4DB2"/>
    <w:rsid w:val="00E3061D"/>
    <w:rsid w:val="00E52152"/>
    <w:rsid w:val="00E57A40"/>
    <w:rsid w:val="00E60183"/>
    <w:rsid w:val="00EB06B9"/>
    <w:rsid w:val="00F06B26"/>
    <w:rsid w:val="00F34A1C"/>
    <w:rsid w:val="00F36D8C"/>
    <w:rsid w:val="00F55941"/>
    <w:rsid w:val="00F636C6"/>
    <w:rsid w:val="00F856EC"/>
    <w:rsid w:val="00FE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34A1C"/>
    <w:rPr>
      <w:color w:val="0000FF" w:themeColor="hyperlink"/>
      <w:u w:val="single"/>
    </w:rPr>
  </w:style>
  <w:style w:type="character" w:styleId="GevolgdeHyperlink">
    <w:name w:val="FollowedHyperlink"/>
    <w:basedOn w:val="Standaardalinea-lettertype"/>
    <w:uiPriority w:val="99"/>
    <w:semiHidden/>
    <w:unhideWhenUsed/>
    <w:rsid w:val="00F34A1C"/>
    <w:rPr>
      <w:color w:val="800080" w:themeColor="followedHyperlink"/>
      <w:u w:val="single"/>
    </w:rPr>
  </w:style>
  <w:style w:type="paragraph" w:styleId="Koptekst">
    <w:name w:val="header"/>
    <w:basedOn w:val="Standaard"/>
    <w:link w:val="KoptekstChar"/>
    <w:uiPriority w:val="99"/>
    <w:unhideWhenUsed/>
    <w:rsid w:val="002C1F0B"/>
    <w:pPr>
      <w:tabs>
        <w:tab w:val="center" w:pos="4536"/>
        <w:tab w:val="right" w:pos="9072"/>
      </w:tabs>
    </w:pPr>
  </w:style>
  <w:style w:type="character" w:customStyle="1" w:styleId="KoptekstChar">
    <w:name w:val="Koptekst Char"/>
    <w:basedOn w:val="Standaardalinea-lettertype"/>
    <w:link w:val="Koptekst"/>
    <w:uiPriority w:val="99"/>
    <w:rsid w:val="002C1F0B"/>
    <w:rPr>
      <w:rFonts w:ascii="Arial" w:hAnsi="Arial"/>
    </w:rPr>
  </w:style>
  <w:style w:type="paragraph" w:styleId="Voettekst">
    <w:name w:val="footer"/>
    <w:basedOn w:val="Standaard"/>
    <w:link w:val="VoettekstChar"/>
    <w:uiPriority w:val="99"/>
    <w:unhideWhenUsed/>
    <w:rsid w:val="002C1F0B"/>
    <w:pPr>
      <w:tabs>
        <w:tab w:val="center" w:pos="4536"/>
        <w:tab w:val="right" w:pos="9072"/>
      </w:tabs>
    </w:pPr>
  </w:style>
  <w:style w:type="character" w:customStyle="1" w:styleId="VoettekstChar">
    <w:name w:val="Voettekst Char"/>
    <w:basedOn w:val="Standaardalinea-lettertype"/>
    <w:link w:val="Voettekst"/>
    <w:uiPriority w:val="99"/>
    <w:rsid w:val="002C1F0B"/>
    <w:rPr>
      <w:rFonts w:ascii="Arial" w:hAnsi="Arial"/>
    </w:rPr>
  </w:style>
  <w:style w:type="paragraph" w:styleId="Ballontekst">
    <w:name w:val="Balloon Text"/>
    <w:basedOn w:val="Standaard"/>
    <w:link w:val="BallontekstChar"/>
    <w:uiPriority w:val="99"/>
    <w:semiHidden/>
    <w:unhideWhenUsed/>
    <w:rsid w:val="00276682"/>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34A1C"/>
    <w:rPr>
      <w:color w:val="0000FF" w:themeColor="hyperlink"/>
      <w:u w:val="single"/>
    </w:rPr>
  </w:style>
  <w:style w:type="character" w:styleId="GevolgdeHyperlink">
    <w:name w:val="FollowedHyperlink"/>
    <w:basedOn w:val="Standaardalinea-lettertype"/>
    <w:uiPriority w:val="99"/>
    <w:semiHidden/>
    <w:unhideWhenUsed/>
    <w:rsid w:val="00F34A1C"/>
    <w:rPr>
      <w:color w:val="800080" w:themeColor="followedHyperlink"/>
      <w:u w:val="single"/>
    </w:rPr>
  </w:style>
  <w:style w:type="paragraph" w:styleId="Koptekst">
    <w:name w:val="header"/>
    <w:basedOn w:val="Standaard"/>
    <w:link w:val="KoptekstChar"/>
    <w:uiPriority w:val="99"/>
    <w:unhideWhenUsed/>
    <w:rsid w:val="002C1F0B"/>
    <w:pPr>
      <w:tabs>
        <w:tab w:val="center" w:pos="4536"/>
        <w:tab w:val="right" w:pos="9072"/>
      </w:tabs>
    </w:pPr>
  </w:style>
  <w:style w:type="character" w:customStyle="1" w:styleId="KoptekstChar">
    <w:name w:val="Koptekst Char"/>
    <w:basedOn w:val="Standaardalinea-lettertype"/>
    <w:link w:val="Koptekst"/>
    <w:uiPriority w:val="99"/>
    <w:rsid w:val="002C1F0B"/>
    <w:rPr>
      <w:rFonts w:ascii="Arial" w:hAnsi="Arial"/>
    </w:rPr>
  </w:style>
  <w:style w:type="paragraph" w:styleId="Voettekst">
    <w:name w:val="footer"/>
    <w:basedOn w:val="Standaard"/>
    <w:link w:val="VoettekstChar"/>
    <w:uiPriority w:val="99"/>
    <w:unhideWhenUsed/>
    <w:rsid w:val="002C1F0B"/>
    <w:pPr>
      <w:tabs>
        <w:tab w:val="center" w:pos="4536"/>
        <w:tab w:val="right" w:pos="9072"/>
      </w:tabs>
    </w:pPr>
  </w:style>
  <w:style w:type="character" w:customStyle="1" w:styleId="VoettekstChar">
    <w:name w:val="Voettekst Char"/>
    <w:basedOn w:val="Standaardalinea-lettertype"/>
    <w:link w:val="Voettekst"/>
    <w:uiPriority w:val="99"/>
    <w:rsid w:val="002C1F0B"/>
    <w:rPr>
      <w:rFonts w:ascii="Arial" w:hAnsi="Arial"/>
    </w:rPr>
  </w:style>
  <w:style w:type="paragraph" w:styleId="Ballontekst">
    <w:name w:val="Balloon Text"/>
    <w:basedOn w:val="Standaard"/>
    <w:link w:val="BallontekstChar"/>
    <w:uiPriority w:val="99"/>
    <w:semiHidden/>
    <w:unhideWhenUsed/>
    <w:rsid w:val="00276682"/>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ubNF9QNEQLA&amp;list=PLZhJrIZ3rn85B4Bfypv3GguLuzHnR55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C997-CFB6-48DF-B3BC-31E518C9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CBB3D5E8</Template>
  <TotalTime>753</TotalTime>
  <Pages>6</Pages>
  <Words>1594</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 de Jong, Esther de - Onderwijskundig adviseur</dc:creator>
  <cp:lastModifiedBy>Haan - de Jong, Esther de - Onderwijskundig adviseur</cp:lastModifiedBy>
  <cp:revision>17</cp:revision>
  <dcterms:created xsi:type="dcterms:W3CDTF">2017-08-30T14:36:00Z</dcterms:created>
  <dcterms:modified xsi:type="dcterms:W3CDTF">2017-09-12T07:43:00Z</dcterms:modified>
</cp:coreProperties>
</file>